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543DF" w:rsidRDefault="009543DF" w:rsidP="00AC22FF">
      <w:pPr>
        <w:spacing w:after="0" w:line="240" w:lineRule="auto"/>
      </w:pPr>
    </w:p>
    <w:p w14:paraId="7B0374F7" w14:textId="79403747" w:rsidR="009543DF" w:rsidRPr="009543DF" w:rsidRDefault="009543DF" w:rsidP="00AC22FF">
      <w:pPr>
        <w:spacing w:after="0" w:line="240" w:lineRule="auto"/>
      </w:pPr>
    </w:p>
    <w:p w14:paraId="5DAB6C7B" w14:textId="1982F414" w:rsidR="00993BDD" w:rsidRPr="00AC22FF" w:rsidRDefault="00993BDD" w:rsidP="00AC22FF">
      <w:pPr>
        <w:spacing w:after="0" w:line="240" w:lineRule="auto"/>
        <w:rPr>
          <w:rFonts w:ascii="Arial" w:hAnsi="Arial" w:cs="Arial"/>
          <w:b/>
          <w:sz w:val="96"/>
          <w:szCs w:val="96"/>
        </w:rPr>
      </w:pPr>
    </w:p>
    <w:p w14:paraId="02EB378F" w14:textId="537B01D9" w:rsidR="009543DF" w:rsidRPr="00AC22FF" w:rsidRDefault="00AC22FF" w:rsidP="00AC22FF">
      <w:pPr>
        <w:spacing w:after="0" w:line="240" w:lineRule="auto"/>
        <w:rPr>
          <w:color w:val="004785"/>
        </w:rPr>
      </w:pPr>
      <w:r w:rsidRPr="00AC22FF">
        <w:rPr>
          <w:rFonts w:ascii="Arial" w:hAnsi="Arial" w:cs="Arial"/>
          <w:b/>
          <w:noProof/>
          <w:color w:val="004785"/>
          <w:sz w:val="32"/>
          <w:szCs w:val="32"/>
        </w:rPr>
        <w:drawing>
          <wp:inline distT="0" distB="0" distL="0" distR="0" wp14:anchorId="3102C291" wp14:editId="51EEFB42">
            <wp:extent cx="2600325" cy="590550"/>
            <wp:effectExtent l="0" t="0" r="9525" b="0"/>
            <wp:docPr id="4" name="Picture 4" descr="Photonet Icon Type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590550"/>
                    </a:xfrm>
                    <a:prstGeom prst="rect">
                      <a:avLst/>
                    </a:prstGeom>
                    <a:noFill/>
                    <a:ln>
                      <a:noFill/>
                    </a:ln>
                  </pic:spPr>
                </pic:pic>
              </a:graphicData>
            </a:graphic>
          </wp:inline>
        </w:drawing>
      </w:r>
    </w:p>
    <w:p w14:paraId="6C00932E" w14:textId="77777777" w:rsidR="00AC22FF" w:rsidRDefault="00AC22FF" w:rsidP="00AC22FF">
      <w:pPr>
        <w:spacing w:after="0" w:line="240" w:lineRule="auto"/>
        <w:rPr>
          <w:rFonts w:ascii="Arial" w:hAnsi="Arial" w:cs="Arial"/>
          <w:b/>
          <w:bCs/>
          <w:color w:val="004785"/>
          <w:sz w:val="72"/>
          <w:szCs w:val="72"/>
        </w:rPr>
      </w:pPr>
    </w:p>
    <w:p w14:paraId="6A05A809" w14:textId="75F87171" w:rsidR="009543DF" w:rsidRDefault="00AC22FF" w:rsidP="00AC22FF">
      <w:pPr>
        <w:spacing w:after="0" w:line="240" w:lineRule="auto"/>
        <w:rPr>
          <w:rFonts w:ascii="Arial" w:hAnsi="Arial" w:cs="Arial"/>
          <w:b/>
          <w:bCs/>
          <w:color w:val="004785"/>
          <w:sz w:val="72"/>
          <w:szCs w:val="72"/>
        </w:rPr>
      </w:pPr>
      <w:r w:rsidRPr="00AC22FF">
        <w:rPr>
          <w:rFonts w:ascii="Arial" w:hAnsi="Arial" w:cs="Arial"/>
          <w:b/>
          <w:bCs/>
          <w:color w:val="004785"/>
          <w:sz w:val="72"/>
          <w:szCs w:val="72"/>
        </w:rPr>
        <w:t xml:space="preserve">Quality Assurance Programme for </w:t>
      </w:r>
      <w:proofErr w:type="spellStart"/>
      <w:r w:rsidRPr="00AC22FF">
        <w:rPr>
          <w:rFonts w:ascii="Arial" w:hAnsi="Arial" w:cs="Arial"/>
          <w:b/>
          <w:bCs/>
          <w:color w:val="004785"/>
          <w:sz w:val="72"/>
          <w:szCs w:val="72"/>
        </w:rPr>
        <w:t>Photonet</w:t>
      </w:r>
      <w:proofErr w:type="spellEnd"/>
    </w:p>
    <w:p w14:paraId="572505EB" w14:textId="4260EA9A" w:rsidR="00AC22FF" w:rsidRDefault="00AC22FF" w:rsidP="00AC22FF">
      <w:pPr>
        <w:spacing w:after="0" w:line="240" w:lineRule="auto"/>
        <w:rPr>
          <w:rFonts w:ascii="Arial" w:hAnsi="Arial" w:cs="Arial"/>
          <w:b/>
          <w:bCs/>
          <w:color w:val="004785"/>
          <w:sz w:val="72"/>
          <w:szCs w:val="72"/>
        </w:rPr>
      </w:pPr>
    </w:p>
    <w:p w14:paraId="2C638B4B" w14:textId="787C9E03" w:rsidR="00441A21" w:rsidRPr="00AC22FF" w:rsidRDefault="00993BDD" w:rsidP="00AC22FF">
      <w:pPr>
        <w:spacing w:after="0" w:line="240" w:lineRule="auto"/>
        <w:rPr>
          <w:rFonts w:cs="Arial"/>
          <w:color w:val="004785"/>
        </w:rPr>
      </w:pPr>
      <w:r w:rsidRPr="00AC22FF">
        <w:rPr>
          <w:color w:val="004785"/>
        </w:rPr>
        <w:br w:type="page"/>
      </w:r>
    </w:p>
    <w:p w14:paraId="22E0FC93" w14:textId="77777777" w:rsidR="00441A21" w:rsidRPr="003F2055" w:rsidRDefault="00441A21" w:rsidP="00AC22FF">
      <w:pPr>
        <w:pStyle w:val="Heading1"/>
        <w:spacing w:line="240" w:lineRule="auto"/>
      </w:pPr>
      <w:r w:rsidRPr="003F2055">
        <w:lastRenderedPageBreak/>
        <w:t>Table of Contents</w:t>
      </w:r>
    </w:p>
    <w:p w14:paraId="0E27B00A" w14:textId="77777777" w:rsidR="00441A21" w:rsidRPr="003075A7" w:rsidRDefault="00441A21" w:rsidP="00AC22FF">
      <w:pPr>
        <w:pStyle w:val="Chapterheading"/>
        <w:spacing w:after="0"/>
        <w:rPr>
          <w:rFonts w:ascii="Arial" w:hAnsi="Arial" w:cs="Arial"/>
          <w:sz w:val="22"/>
          <w:szCs w:val="22"/>
        </w:rPr>
      </w:pPr>
    </w:p>
    <w:tbl>
      <w:tblPr>
        <w:tblW w:w="5000" w:type="pct"/>
        <w:tblLook w:val="0000" w:firstRow="0" w:lastRow="0" w:firstColumn="0" w:lastColumn="0" w:noHBand="0" w:noVBand="0"/>
      </w:tblPr>
      <w:tblGrid>
        <w:gridCol w:w="785"/>
        <w:gridCol w:w="7555"/>
        <w:gridCol w:w="686"/>
      </w:tblGrid>
      <w:tr w:rsidR="00441A21" w:rsidRPr="003075A7" w14:paraId="14345BFB" w14:textId="77777777" w:rsidTr="003F2055">
        <w:trPr>
          <w:trHeight w:val="605"/>
        </w:trPr>
        <w:tc>
          <w:tcPr>
            <w:tcW w:w="435" w:type="pct"/>
          </w:tcPr>
          <w:p w14:paraId="0135CBF0" w14:textId="77777777" w:rsidR="00441A21" w:rsidRPr="003075A7" w:rsidRDefault="00441A21" w:rsidP="00AC22FF">
            <w:pPr>
              <w:pStyle w:val="Chapterheading"/>
              <w:spacing w:after="0"/>
              <w:rPr>
                <w:rFonts w:ascii="Arial" w:hAnsi="Arial" w:cs="Arial"/>
                <w:b/>
                <w:sz w:val="22"/>
                <w:szCs w:val="22"/>
              </w:rPr>
            </w:pPr>
            <w:r w:rsidRPr="003075A7">
              <w:rPr>
                <w:rFonts w:ascii="Arial" w:hAnsi="Arial" w:cs="Arial"/>
                <w:b/>
                <w:sz w:val="22"/>
                <w:szCs w:val="22"/>
              </w:rPr>
              <w:t>1.</w:t>
            </w:r>
          </w:p>
        </w:tc>
        <w:tc>
          <w:tcPr>
            <w:tcW w:w="4185" w:type="pct"/>
          </w:tcPr>
          <w:p w14:paraId="3E7A9F1C" w14:textId="77777777" w:rsidR="00441A21" w:rsidRPr="003075A7" w:rsidRDefault="00441A21" w:rsidP="00AC22FF">
            <w:pPr>
              <w:pStyle w:val="Chapterheading"/>
              <w:spacing w:after="0"/>
              <w:rPr>
                <w:rFonts w:ascii="Arial" w:hAnsi="Arial" w:cs="Arial"/>
                <w:b/>
                <w:sz w:val="22"/>
                <w:szCs w:val="22"/>
              </w:rPr>
            </w:pPr>
            <w:r w:rsidRPr="003075A7">
              <w:rPr>
                <w:rFonts w:ascii="Arial" w:hAnsi="Arial" w:cs="Arial"/>
                <w:b/>
                <w:sz w:val="22"/>
                <w:szCs w:val="22"/>
              </w:rPr>
              <w:t>Introduction</w:t>
            </w:r>
          </w:p>
        </w:tc>
        <w:tc>
          <w:tcPr>
            <w:tcW w:w="380" w:type="pct"/>
          </w:tcPr>
          <w:p w14:paraId="5FCD5EC4" w14:textId="77777777" w:rsidR="00441A21" w:rsidRPr="003075A7" w:rsidRDefault="005C43C2" w:rsidP="00AC22FF">
            <w:pPr>
              <w:pStyle w:val="Chapterheading"/>
              <w:spacing w:after="0"/>
              <w:rPr>
                <w:rFonts w:ascii="Arial" w:hAnsi="Arial" w:cs="Arial"/>
                <w:b/>
                <w:sz w:val="22"/>
                <w:szCs w:val="22"/>
              </w:rPr>
            </w:pPr>
            <w:r>
              <w:rPr>
                <w:rFonts w:ascii="Arial" w:hAnsi="Arial" w:cs="Arial"/>
                <w:b/>
                <w:sz w:val="22"/>
                <w:szCs w:val="22"/>
              </w:rPr>
              <w:t>3</w:t>
            </w:r>
          </w:p>
        </w:tc>
      </w:tr>
      <w:tr w:rsidR="00441A21" w:rsidRPr="003075A7" w14:paraId="1A3B39BA" w14:textId="77777777" w:rsidTr="003F2055">
        <w:trPr>
          <w:trHeight w:val="605"/>
        </w:trPr>
        <w:tc>
          <w:tcPr>
            <w:tcW w:w="435" w:type="pct"/>
          </w:tcPr>
          <w:p w14:paraId="47886996" w14:textId="77777777" w:rsidR="00441A21" w:rsidRPr="003075A7" w:rsidRDefault="00441A21" w:rsidP="00AC22FF">
            <w:pPr>
              <w:pStyle w:val="Chapterheading"/>
              <w:spacing w:after="0"/>
              <w:rPr>
                <w:rFonts w:ascii="Arial" w:hAnsi="Arial" w:cs="Arial"/>
                <w:b/>
                <w:sz w:val="22"/>
                <w:szCs w:val="22"/>
              </w:rPr>
            </w:pPr>
            <w:r w:rsidRPr="003075A7">
              <w:rPr>
                <w:rFonts w:ascii="Arial" w:hAnsi="Arial" w:cs="Arial"/>
                <w:b/>
                <w:sz w:val="22"/>
                <w:szCs w:val="22"/>
              </w:rPr>
              <w:t>2.</w:t>
            </w:r>
          </w:p>
        </w:tc>
        <w:tc>
          <w:tcPr>
            <w:tcW w:w="4185" w:type="pct"/>
          </w:tcPr>
          <w:p w14:paraId="1E2FF9DC" w14:textId="77777777" w:rsidR="00441A21" w:rsidRPr="003075A7" w:rsidRDefault="00C248A9" w:rsidP="00AC22FF">
            <w:pPr>
              <w:pStyle w:val="Chapterheading"/>
              <w:spacing w:after="0"/>
              <w:rPr>
                <w:rFonts w:ascii="Arial" w:hAnsi="Arial" w:cs="Arial"/>
                <w:b/>
                <w:sz w:val="22"/>
                <w:szCs w:val="22"/>
              </w:rPr>
            </w:pPr>
            <w:r>
              <w:rPr>
                <w:rFonts w:ascii="Arial" w:hAnsi="Arial" w:cs="Arial"/>
                <w:b/>
                <w:sz w:val="22"/>
                <w:szCs w:val="22"/>
              </w:rPr>
              <w:t>Phototherapy in Scotland</w:t>
            </w:r>
          </w:p>
        </w:tc>
        <w:tc>
          <w:tcPr>
            <w:tcW w:w="380" w:type="pct"/>
          </w:tcPr>
          <w:p w14:paraId="0B778152" w14:textId="77777777" w:rsidR="00441A21" w:rsidRPr="003075A7" w:rsidRDefault="00C248A9" w:rsidP="00AC22FF">
            <w:pPr>
              <w:pStyle w:val="Chapterheading"/>
              <w:spacing w:after="0"/>
              <w:rPr>
                <w:rFonts w:ascii="Arial" w:hAnsi="Arial" w:cs="Arial"/>
                <w:b/>
                <w:sz w:val="22"/>
                <w:szCs w:val="22"/>
              </w:rPr>
            </w:pPr>
            <w:r>
              <w:rPr>
                <w:rFonts w:ascii="Arial" w:hAnsi="Arial" w:cs="Arial"/>
                <w:b/>
                <w:sz w:val="22"/>
                <w:szCs w:val="22"/>
              </w:rPr>
              <w:t>3</w:t>
            </w:r>
          </w:p>
        </w:tc>
      </w:tr>
      <w:tr w:rsidR="00441A21" w:rsidRPr="003075A7" w14:paraId="42632261" w14:textId="77777777" w:rsidTr="003F2055">
        <w:trPr>
          <w:trHeight w:val="605"/>
        </w:trPr>
        <w:tc>
          <w:tcPr>
            <w:tcW w:w="435" w:type="pct"/>
          </w:tcPr>
          <w:p w14:paraId="1F75A9DD" w14:textId="77777777" w:rsidR="00441A21" w:rsidRPr="003075A7" w:rsidRDefault="00441A21" w:rsidP="00AC22FF">
            <w:pPr>
              <w:pStyle w:val="Chapterheading"/>
              <w:spacing w:after="0"/>
              <w:rPr>
                <w:rFonts w:ascii="Arial" w:hAnsi="Arial" w:cs="Arial"/>
                <w:b/>
                <w:sz w:val="22"/>
                <w:szCs w:val="22"/>
              </w:rPr>
            </w:pPr>
            <w:r w:rsidRPr="003075A7">
              <w:rPr>
                <w:rFonts w:ascii="Arial" w:hAnsi="Arial" w:cs="Arial"/>
                <w:b/>
                <w:sz w:val="22"/>
                <w:szCs w:val="22"/>
              </w:rPr>
              <w:t>3.</w:t>
            </w:r>
          </w:p>
        </w:tc>
        <w:tc>
          <w:tcPr>
            <w:tcW w:w="4185" w:type="pct"/>
          </w:tcPr>
          <w:p w14:paraId="14BC6C53" w14:textId="77777777" w:rsidR="00441A21" w:rsidRPr="00C248A9" w:rsidRDefault="00441A21" w:rsidP="00AC22FF">
            <w:pPr>
              <w:pStyle w:val="Standardsbodytext"/>
              <w:rPr>
                <w:rFonts w:ascii="Arial" w:hAnsi="Arial" w:cs="Arial"/>
                <w:b/>
                <w:sz w:val="22"/>
                <w:szCs w:val="22"/>
              </w:rPr>
            </w:pPr>
            <w:r w:rsidRPr="00C248A9">
              <w:rPr>
                <w:rFonts w:ascii="Arial" w:hAnsi="Arial" w:cs="Arial"/>
                <w:b/>
                <w:sz w:val="22"/>
                <w:szCs w:val="22"/>
              </w:rPr>
              <w:t>S</w:t>
            </w:r>
            <w:r w:rsidR="00C248A9" w:rsidRPr="00C248A9">
              <w:rPr>
                <w:rFonts w:ascii="Arial" w:hAnsi="Arial" w:cs="Arial"/>
                <w:b/>
                <w:sz w:val="22"/>
                <w:szCs w:val="22"/>
              </w:rPr>
              <w:t>tandard 1</w:t>
            </w:r>
            <w:r w:rsidRPr="00C248A9">
              <w:rPr>
                <w:rFonts w:ascii="Arial" w:hAnsi="Arial" w:cs="Arial"/>
                <w:b/>
                <w:sz w:val="22"/>
                <w:szCs w:val="22"/>
              </w:rPr>
              <w:t xml:space="preserve"> - </w:t>
            </w:r>
            <w:r w:rsidR="00C248A9" w:rsidRPr="00C248A9">
              <w:rPr>
                <w:rFonts w:ascii="Arial" w:hAnsi="Arial" w:cs="Arial"/>
                <w:b/>
                <w:sz w:val="22"/>
                <w:szCs w:val="22"/>
              </w:rPr>
              <w:t>Patient and Parent/Carer Information and Education</w:t>
            </w:r>
            <w:r w:rsidR="00C248A9" w:rsidRPr="00C248A9" w:rsidDel="00C248A9">
              <w:rPr>
                <w:rFonts w:ascii="Arial" w:hAnsi="Arial" w:cs="Arial"/>
                <w:b/>
                <w:sz w:val="22"/>
                <w:szCs w:val="22"/>
              </w:rPr>
              <w:t xml:space="preserve"> </w:t>
            </w:r>
          </w:p>
        </w:tc>
        <w:tc>
          <w:tcPr>
            <w:tcW w:w="380" w:type="pct"/>
          </w:tcPr>
          <w:p w14:paraId="2598DEE6" w14:textId="77777777" w:rsidR="00441A21" w:rsidRPr="003075A7" w:rsidRDefault="00BC1E5D" w:rsidP="00AC22FF">
            <w:pPr>
              <w:pStyle w:val="Chapterheading"/>
              <w:spacing w:after="0"/>
              <w:rPr>
                <w:rFonts w:ascii="Arial" w:hAnsi="Arial" w:cs="Arial"/>
                <w:b/>
                <w:sz w:val="22"/>
                <w:szCs w:val="22"/>
              </w:rPr>
            </w:pPr>
            <w:r>
              <w:rPr>
                <w:rFonts w:ascii="Arial" w:hAnsi="Arial" w:cs="Arial"/>
                <w:b/>
                <w:sz w:val="22"/>
                <w:szCs w:val="22"/>
              </w:rPr>
              <w:t>4</w:t>
            </w:r>
          </w:p>
        </w:tc>
      </w:tr>
      <w:tr w:rsidR="00BC1E5D" w:rsidRPr="003075A7" w14:paraId="1DB31F23" w14:textId="77777777" w:rsidTr="003F2055">
        <w:trPr>
          <w:trHeight w:val="605"/>
        </w:trPr>
        <w:tc>
          <w:tcPr>
            <w:tcW w:w="435" w:type="pct"/>
          </w:tcPr>
          <w:p w14:paraId="60061E4C" w14:textId="77777777" w:rsidR="00BC1E5D" w:rsidRPr="003075A7" w:rsidRDefault="00BC1E5D" w:rsidP="00AC22FF">
            <w:pPr>
              <w:pStyle w:val="Chapterheading"/>
              <w:spacing w:after="0"/>
              <w:rPr>
                <w:rFonts w:ascii="Arial" w:hAnsi="Arial" w:cs="Arial"/>
                <w:b/>
                <w:sz w:val="22"/>
                <w:szCs w:val="22"/>
              </w:rPr>
            </w:pPr>
          </w:p>
        </w:tc>
        <w:tc>
          <w:tcPr>
            <w:tcW w:w="4185" w:type="pct"/>
          </w:tcPr>
          <w:p w14:paraId="5F97599E" w14:textId="77777777" w:rsidR="00BC1E5D" w:rsidRPr="00C248A9" w:rsidRDefault="00BC1E5D" w:rsidP="00AC22FF">
            <w:pPr>
              <w:pStyle w:val="Chapterheading"/>
              <w:spacing w:after="0"/>
              <w:rPr>
                <w:rFonts w:ascii="Arial" w:hAnsi="Arial" w:cs="Arial"/>
                <w:b/>
                <w:sz w:val="22"/>
                <w:szCs w:val="22"/>
              </w:rPr>
            </w:pPr>
            <w:r w:rsidRPr="00C248A9">
              <w:rPr>
                <w:rFonts w:ascii="Arial" w:hAnsi="Arial" w:cs="Arial"/>
                <w:b/>
                <w:sz w:val="22"/>
                <w:szCs w:val="22"/>
              </w:rPr>
              <w:t>Standard 2 – Multidisciplinary Working</w:t>
            </w:r>
            <w:r w:rsidRPr="00C248A9" w:rsidDel="00C248A9">
              <w:rPr>
                <w:rFonts w:ascii="Arial" w:hAnsi="Arial" w:cs="Arial"/>
                <w:b/>
                <w:sz w:val="22"/>
                <w:szCs w:val="22"/>
              </w:rPr>
              <w:t xml:space="preserve"> </w:t>
            </w:r>
          </w:p>
        </w:tc>
        <w:tc>
          <w:tcPr>
            <w:tcW w:w="380" w:type="pct"/>
          </w:tcPr>
          <w:p w14:paraId="29B4EA11" w14:textId="075D91F6" w:rsidR="00BC1E5D" w:rsidRPr="003075A7" w:rsidRDefault="003F2055" w:rsidP="00AC22FF">
            <w:pPr>
              <w:pStyle w:val="Chapterheading"/>
              <w:spacing w:after="0"/>
              <w:rPr>
                <w:rFonts w:ascii="Arial" w:hAnsi="Arial" w:cs="Arial"/>
                <w:b/>
                <w:sz w:val="22"/>
                <w:szCs w:val="22"/>
              </w:rPr>
            </w:pPr>
            <w:r>
              <w:rPr>
                <w:rFonts w:ascii="Arial" w:hAnsi="Arial" w:cs="Arial"/>
                <w:b/>
                <w:sz w:val="22"/>
                <w:szCs w:val="22"/>
              </w:rPr>
              <w:t>5</w:t>
            </w:r>
          </w:p>
        </w:tc>
      </w:tr>
      <w:tr w:rsidR="00BC1E5D" w:rsidRPr="003075A7" w14:paraId="525E587F" w14:textId="77777777" w:rsidTr="003F2055">
        <w:trPr>
          <w:trHeight w:val="605"/>
        </w:trPr>
        <w:tc>
          <w:tcPr>
            <w:tcW w:w="435" w:type="pct"/>
          </w:tcPr>
          <w:p w14:paraId="44EAFD9C" w14:textId="77777777" w:rsidR="00BC1E5D" w:rsidRPr="003075A7" w:rsidRDefault="00BC1E5D" w:rsidP="00AC22FF">
            <w:pPr>
              <w:pStyle w:val="Chapterheading"/>
              <w:spacing w:after="0"/>
              <w:rPr>
                <w:rFonts w:ascii="Arial" w:hAnsi="Arial" w:cs="Arial"/>
                <w:b/>
                <w:sz w:val="22"/>
                <w:szCs w:val="22"/>
              </w:rPr>
            </w:pPr>
          </w:p>
        </w:tc>
        <w:tc>
          <w:tcPr>
            <w:tcW w:w="4185" w:type="pct"/>
          </w:tcPr>
          <w:p w14:paraId="2D01774D" w14:textId="77777777" w:rsidR="00BC1E5D" w:rsidRPr="00C248A9" w:rsidRDefault="00BC1E5D" w:rsidP="00AC22FF">
            <w:pPr>
              <w:pStyle w:val="Chapterheading"/>
              <w:tabs>
                <w:tab w:val="left" w:pos="6771"/>
              </w:tabs>
              <w:spacing w:after="0"/>
              <w:rPr>
                <w:rFonts w:ascii="Arial" w:hAnsi="Arial" w:cs="Arial"/>
                <w:b/>
                <w:sz w:val="22"/>
                <w:szCs w:val="22"/>
              </w:rPr>
            </w:pPr>
            <w:r w:rsidRPr="00C248A9">
              <w:rPr>
                <w:rFonts w:ascii="Arial" w:hAnsi="Arial" w:cs="Arial"/>
                <w:b/>
                <w:sz w:val="22"/>
                <w:szCs w:val="22"/>
              </w:rPr>
              <w:t xml:space="preserve">Standard 3 – </w:t>
            </w:r>
            <w:r w:rsidRPr="00C248A9">
              <w:rPr>
                <w:rFonts w:ascii="Arial" w:hAnsi="Arial" w:cs="Arial"/>
                <w:b/>
                <w:bCs/>
                <w:sz w:val="22"/>
                <w:szCs w:val="22"/>
              </w:rPr>
              <w:t>Staff Education and Training</w:t>
            </w:r>
            <w:r w:rsidRPr="00C248A9" w:rsidDel="00C248A9">
              <w:rPr>
                <w:rFonts w:ascii="Arial" w:hAnsi="Arial" w:cs="Arial"/>
                <w:b/>
                <w:sz w:val="22"/>
                <w:szCs w:val="22"/>
              </w:rPr>
              <w:t xml:space="preserve"> </w:t>
            </w:r>
          </w:p>
        </w:tc>
        <w:tc>
          <w:tcPr>
            <w:tcW w:w="380" w:type="pct"/>
          </w:tcPr>
          <w:p w14:paraId="1B87E3DE" w14:textId="2BB5330E" w:rsidR="00BC1E5D" w:rsidRDefault="003F2055" w:rsidP="00AC22FF">
            <w:pPr>
              <w:pStyle w:val="Chapterheading"/>
              <w:spacing w:after="0"/>
              <w:rPr>
                <w:rFonts w:ascii="Arial" w:hAnsi="Arial" w:cs="Arial"/>
                <w:b/>
                <w:sz w:val="22"/>
                <w:szCs w:val="22"/>
              </w:rPr>
            </w:pPr>
            <w:r>
              <w:rPr>
                <w:rFonts w:ascii="Arial" w:hAnsi="Arial" w:cs="Arial"/>
                <w:b/>
                <w:sz w:val="22"/>
                <w:szCs w:val="22"/>
              </w:rPr>
              <w:t>5</w:t>
            </w:r>
          </w:p>
        </w:tc>
      </w:tr>
      <w:tr w:rsidR="00BC1E5D" w:rsidRPr="003075A7" w14:paraId="45E67EC5" w14:textId="77777777" w:rsidTr="003F2055">
        <w:trPr>
          <w:trHeight w:val="605"/>
        </w:trPr>
        <w:tc>
          <w:tcPr>
            <w:tcW w:w="435" w:type="pct"/>
          </w:tcPr>
          <w:p w14:paraId="4B94D5A5" w14:textId="77777777" w:rsidR="00BC1E5D" w:rsidRPr="003075A7" w:rsidRDefault="00BC1E5D" w:rsidP="00AC22FF">
            <w:pPr>
              <w:pStyle w:val="Chapterheading"/>
              <w:spacing w:after="0"/>
              <w:rPr>
                <w:rFonts w:ascii="Arial" w:hAnsi="Arial" w:cs="Arial"/>
                <w:b/>
                <w:sz w:val="22"/>
                <w:szCs w:val="22"/>
              </w:rPr>
            </w:pPr>
          </w:p>
        </w:tc>
        <w:tc>
          <w:tcPr>
            <w:tcW w:w="4185" w:type="pct"/>
          </w:tcPr>
          <w:p w14:paraId="24790E26" w14:textId="77777777" w:rsidR="00BC1E5D" w:rsidRPr="00C248A9" w:rsidRDefault="00BC1E5D" w:rsidP="00AC22FF">
            <w:pPr>
              <w:pStyle w:val="Chapterheading"/>
              <w:tabs>
                <w:tab w:val="left" w:pos="6771"/>
              </w:tabs>
              <w:spacing w:after="0"/>
              <w:rPr>
                <w:rFonts w:ascii="Arial" w:hAnsi="Arial" w:cs="Arial"/>
                <w:b/>
                <w:sz w:val="22"/>
                <w:szCs w:val="22"/>
              </w:rPr>
            </w:pPr>
            <w:r w:rsidRPr="00C248A9">
              <w:rPr>
                <w:rFonts w:ascii="Arial" w:hAnsi="Arial" w:cs="Arial"/>
                <w:b/>
                <w:sz w:val="22"/>
                <w:szCs w:val="22"/>
              </w:rPr>
              <w:t>Standard 4 - Quality of Clinical Care</w:t>
            </w:r>
            <w:r w:rsidRPr="00C248A9" w:rsidDel="00C248A9">
              <w:rPr>
                <w:rFonts w:ascii="Arial" w:hAnsi="Arial" w:cs="Arial"/>
                <w:b/>
                <w:bCs/>
                <w:sz w:val="22"/>
                <w:szCs w:val="22"/>
              </w:rPr>
              <w:t xml:space="preserve"> </w:t>
            </w:r>
            <w:r w:rsidRPr="00C248A9">
              <w:rPr>
                <w:rFonts w:ascii="Arial" w:hAnsi="Arial" w:cs="Arial"/>
                <w:b/>
                <w:sz w:val="22"/>
                <w:szCs w:val="22"/>
              </w:rPr>
              <w:t>Quality of Clinical Care</w:t>
            </w:r>
            <w:r w:rsidRPr="00C248A9" w:rsidDel="00C248A9">
              <w:rPr>
                <w:rFonts w:ascii="Arial" w:hAnsi="Arial" w:cs="Arial"/>
                <w:b/>
                <w:bCs/>
                <w:sz w:val="22"/>
                <w:szCs w:val="22"/>
              </w:rPr>
              <w:t xml:space="preserve"> </w:t>
            </w:r>
            <w:r>
              <w:rPr>
                <w:rFonts w:ascii="Arial" w:hAnsi="Arial" w:cs="Arial"/>
                <w:b/>
                <w:bCs/>
                <w:sz w:val="22"/>
                <w:szCs w:val="22"/>
              </w:rPr>
              <w:tab/>
            </w:r>
          </w:p>
        </w:tc>
        <w:tc>
          <w:tcPr>
            <w:tcW w:w="380" w:type="pct"/>
          </w:tcPr>
          <w:p w14:paraId="75697EEC" w14:textId="4A570336" w:rsidR="00BC1E5D" w:rsidRPr="003075A7" w:rsidRDefault="003F2055" w:rsidP="00AC22FF">
            <w:pPr>
              <w:pStyle w:val="Chapterheading"/>
              <w:spacing w:after="0"/>
              <w:rPr>
                <w:rFonts w:ascii="Arial" w:hAnsi="Arial" w:cs="Arial"/>
                <w:b/>
                <w:sz w:val="22"/>
                <w:szCs w:val="22"/>
              </w:rPr>
            </w:pPr>
            <w:r>
              <w:rPr>
                <w:rFonts w:ascii="Arial" w:hAnsi="Arial" w:cs="Arial"/>
                <w:b/>
                <w:sz w:val="22"/>
                <w:szCs w:val="22"/>
              </w:rPr>
              <w:t>6</w:t>
            </w:r>
          </w:p>
        </w:tc>
      </w:tr>
      <w:tr w:rsidR="00BC1E5D" w:rsidRPr="003075A7" w14:paraId="59F7E1FB" w14:textId="77777777" w:rsidTr="003F2055">
        <w:trPr>
          <w:trHeight w:val="605"/>
        </w:trPr>
        <w:tc>
          <w:tcPr>
            <w:tcW w:w="435" w:type="pct"/>
          </w:tcPr>
          <w:p w14:paraId="3DEEC669" w14:textId="77777777" w:rsidR="00BC1E5D" w:rsidRPr="003075A7" w:rsidRDefault="00BC1E5D" w:rsidP="00AC22FF">
            <w:pPr>
              <w:pStyle w:val="Chapterheading"/>
              <w:spacing w:after="0"/>
              <w:rPr>
                <w:rFonts w:ascii="Arial" w:hAnsi="Arial" w:cs="Arial"/>
                <w:b/>
                <w:sz w:val="22"/>
                <w:szCs w:val="22"/>
              </w:rPr>
            </w:pPr>
          </w:p>
        </w:tc>
        <w:tc>
          <w:tcPr>
            <w:tcW w:w="4185" w:type="pct"/>
          </w:tcPr>
          <w:p w14:paraId="08D8A2AD" w14:textId="77777777" w:rsidR="00BC1E5D" w:rsidRPr="00C248A9" w:rsidRDefault="00BC1E5D" w:rsidP="00AC22FF">
            <w:pPr>
              <w:pStyle w:val="Chapterheading"/>
              <w:spacing w:after="0"/>
              <w:rPr>
                <w:rFonts w:ascii="Arial" w:hAnsi="Arial" w:cs="Arial"/>
                <w:b/>
                <w:sz w:val="22"/>
                <w:szCs w:val="22"/>
              </w:rPr>
            </w:pPr>
            <w:r w:rsidRPr="00C248A9">
              <w:rPr>
                <w:rFonts w:ascii="Arial" w:hAnsi="Arial" w:cs="Arial"/>
                <w:b/>
                <w:sz w:val="22"/>
                <w:szCs w:val="22"/>
              </w:rPr>
              <w:t xml:space="preserve">Standard 5 - </w:t>
            </w:r>
            <w:r w:rsidRPr="00C248A9">
              <w:rPr>
                <w:rFonts w:ascii="Arial" w:hAnsi="Arial" w:cs="Arial"/>
                <w:b/>
                <w:bCs/>
                <w:sz w:val="22"/>
                <w:szCs w:val="22"/>
              </w:rPr>
              <w:t>Clinical Management Systems, Audit &amp; Monitoring</w:t>
            </w:r>
            <w:r w:rsidRPr="00C248A9" w:rsidDel="00C248A9">
              <w:rPr>
                <w:rFonts w:ascii="Arial" w:hAnsi="Arial" w:cs="Arial"/>
                <w:b/>
                <w:bCs/>
                <w:sz w:val="22"/>
                <w:szCs w:val="22"/>
              </w:rPr>
              <w:t xml:space="preserve"> </w:t>
            </w:r>
          </w:p>
        </w:tc>
        <w:tc>
          <w:tcPr>
            <w:tcW w:w="380" w:type="pct"/>
          </w:tcPr>
          <w:p w14:paraId="44B0A208" w14:textId="67B48EE7" w:rsidR="00BC1E5D" w:rsidRPr="003075A7" w:rsidRDefault="003F2055" w:rsidP="00AC22FF">
            <w:pPr>
              <w:pStyle w:val="Chapterheading"/>
              <w:spacing w:after="0"/>
              <w:rPr>
                <w:rFonts w:ascii="Arial" w:hAnsi="Arial" w:cs="Arial"/>
                <w:b/>
                <w:sz w:val="22"/>
                <w:szCs w:val="22"/>
              </w:rPr>
            </w:pPr>
            <w:r>
              <w:rPr>
                <w:rFonts w:ascii="Arial" w:hAnsi="Arial" w:cs="Arial"/>
                <w:b/>
                <w:sz w:val="22"/>
                <w:szCs w:val="22"/>
              </w:rPr>
              <w:t>7</w:t>
            </w:r>
          </w:p>
        </w:tc>
      </w:tr>
      <w:tr w:rsidR="00BC1E5D" w:rsidRPr="003075A7" w14:paraId="52C59845" w14:textId="77777777" w:rsidTr="003F2055">
        <w:trPr>
          <w:trHeight w:val="605"/>
        </w:trPr>
        <w:tc>
          <w:tcPr>
            <w:tcW w:w="435" w:type="pct"/>
          </w:tcPr>
          <w:p w14:paraId="3656B9AB" w14:textId="77777777" w:rsidR="00BC1E5D" w:rsidRPr="003075A7" w:rsidRDefault="00BC1E5D" w:rsidP="00AC22FF">
            <w:pPr>
              <w:pStyle w:val="Chapterheading"/>
              <w:spacing w:after="0"/>
              <w:rPr>
                <w:rFonts w:ascii="Arial" w:hAnsi="Arial" w:cs="Arial"/>
                <w:b/>
                <w:sz w:val="22"/>
                <w:szCs w:val="22"/>
              </w:rPr>
            </w:pPr>
          </w:p>
        </w:tc>
        <w:tc>
          <w:tcPr>
            <w:tcW w:w="4185" w:type="pct"/>
          </w:tcPr>
          <w:p w14:paraId="272C997C" w14:textId="77777777" w:rsidR="00BC1E5D" w:rsidRPr="00C248A9" w:rsidRDefault="00BC1E5D" w:rsidP="00AC22FF">
            <w:pPr>
              <w:pStyle w:val="Chapterheading"/>
              <w:spacing w:after="0"/>
              <w:rPr>
                <w:rFonts w:ascii="Arial" w:hAnsi="Arial" w:cs="Arial"/>
                <w:b/>
                <w:sz w:val="22"/>
                <w:szCs w:val="22"/>
              </w:rPr>
            </w:pPr>
            <w:r w:rsidRPr="00C248A9">
              <w:rPr>
                <w:rFonts w:ascii="Arial" w:hAnsi="Arial" w:cs="Arial"/>
                <w:b/>
                <w:sz w:val="22"/>
                <w:szCs w:val="22"/>
              </w:rPr>
              <w:t xml:space="preserve">Standard 6 - </w:t>
            </w:r>
            <w:r w:rsidRPr="00C248A9">
              <w:rPr>
                <w:rFonts w:ascii="Arial" w:hAnsi="Arial" w:cs="Arial"/>
                <w:b/>
                <w:bCs/>
                <w:sz w:val="22"/>
                <w:szCs w:val="22"/>
              </w:rPr>
              <w:t>The Patient’s Journey</w:t>
            </w:r>
            <w:r w:rsidRPr="00C248A9" w:rsidDel="00C248A9">
              <w:rPr>
                <w:rFonts w:ascii="Arial" w:hAnsi="Arial" w:cs="Arial"/>
                <w:b/>
                <w:bCs/>
                <w:sz w:val="22"/>
                <w:szCs w:val="22"/>
              </w:rPr>
              <w:t xml:space="preserve"> </w:t>
            </w:r>
          </w:p>
        </w:tc>
        <w:tc>
          <w:tcPr>
            <w:tcW w:w="380" w:type="pct"/>
          </w:tcPr>
          <w:p w14:paraId="5D369756" w14:textId="38517C19" w:rsidR="00BC1E5D" w:rsidRPr="003075A7" w:rsidRDefault="003F2055" w:rsidP="00AC22FF">
            <w:pPr>
              <w:pStyle w:val="Chapterheading"/>
              <w:spacing w:after="0"/>
              <w:rPr>
                <w:rFonts w:ascii="Arial" w:hAnsi="Arial" w:cs="Arial"/>
                <w:b/>
                <w:sz w:val="22"/>
                <w:szCs w:val="22"/>
              </w:rPr>
            </w:pPr>
            <w:r>
              <w:rPr>
                <w:rFonts w:ascii="Arial" w:hAnsi="Arial" w:cs="Arial"/>
                <w:b/>
                <w:sz w:val="22"/>
                <w:szCs w:val="22"/>
              </w:rPr>
              <w:t>9</w:t>
            </w:r>
          </w:p>
        </w:tc>
      </w:tr>
      <w:tr w:rsidR="00BC1E5D" w:rsidRPr="003075A7" w14:paraId="3DC703EC" w14:textId="77777777" w:rsidTr="003F2055">
        <w:trPr>
          <w:trHeight w:val="605"/>
        </w:trPr>
        <w:tc>
          <w:tcPr>
            <w:tcW w:w="435" w:type="pct"/>
          </w:tcPr>
          <w:p w14:paraId="45FB0818" w14:textId="77777777" w:rsidR="00BC1E5D" w:rsidRPr="003075A7" w:rsidRDefault="00BC1E5D" w:rsidP="00AC22FF">
            <w:pPr>
              <w:pStyle w:val="Chapterheading"/>
              <w:spacing w:after="0"/>
              <w:rPr>
                <w:rFonts w:ascii="Arial" w:hAnsi="Arial" w:cs="Arial"/>
                <w:b/>
                <w:sz w:val="22"/>
                <w:szCs w:val="22"/>
              </w:rPr>
            </w:pPr>
          </w:p>
        </w:tc>
        <w:tc>
          <w:tcPr>
            <w:tcW w:w="4185" w:type="pct"/>
          </w:tcPr>
          <w:p w14:paraId="395C609D" w14:textId="77777777" w:rsidR="00BC1E5D" w:rsidRPr="003075A7" w:rsidRDefault="00BC1E5D" w:rsidP="00AC22FF">
            <w:pPr>
              <w:pStyle w:val="Chapterheading"/>
              <w:spacing w:after="0"/>
              <w:rPr>
                <w:rFonts w:ascii="Arial" w:hAnsi="Arial" w:cs="Arial"/>
                <w:b/>
                <w:sz w:val="22"/>
                <w:szCs w:val="22"/>
              </w:rPr>
            </w:pPr>
            <w:r w:rsidRPr="003075A7">
              <w:rPr>
                <w:rFonts w:ascii="Arial" w:hAnsi="Arial" w:cs="Arial"/>
                <w:b/>
                <w:sz w:val="22"/>
                <w:szCs w:val="22"/>
              </w:rPr>
              <w:t xml:space="preserve">Appendix </w:t>
            </w:r>
            <w:r>
              <w:rPr>
                <w:rFonts w:ascii="Arial" w:hAnsi="Arial" w:cs="Arial"/>
                <w:b/>
                <w:sz w:val="22"/>
                <w:szCs w:val="22"/>
              </w:rPr>
              <w:t>1</w:t>
            </w:r>
            <w:r w:rsidRPr="003075A7">
              <w:rPr>
                <w:rFonts w:ascii="Arial" w:hAnsi="Arial" w:cs="Arial"/>
                <w:b/>
                <w:sz w:val="22"/>
                <w:szCs w:val="22"/>
              </w:rPr>
              <w:t xml:space="preserve"> - Evidence base for developing standards</w:t>
            </w:r>
          </w:p>
        </w:tc>
        <w:tc>
          <w:tcPr>
            <w:tcW w:w="380" w:type="pct"/>
          </w:tcPr>
          <w:p w14:paraId="4E1E336A" w14:textId="18FAC2B0" w:rsidR="00BC1E5D" w:rsidRPr="003075A7" w:rsidRDefault="003F2055" w:rsidP="00AC22FF">
            <w:pPr>
              <w:pStyle w:val="Chapterheading"/>
              <w:spacing w:after="0"/>
              <w:rPr>
                <w:rFonts w:ascii="Arial" w:hAnsi="Arial" w:cs="Arial"/>
                <w:b/>
                <w:sz w:val="22"/>
                <w:szCs w:val="22"/>
              </w:rPr>
            </w:pPr>
            <w:r>
              <w:rPr>
                <w:rFonts w:ascii="Arial" w:hAnsi="Arial" w:cs="Arial"/>
                <w:b/>
                <w:sz w:val="22"/>
                <w:szCs w:val="22"/>
              </w:rPr>
              <w:t>13</w:t>
            </w:r>
          </w:p>
        </w:tc>
      </w:tr>
      <w:tr w:rsidR="00BC1E5D" w:rsidRPr="003075A7" w14:paraId="3C915E37" w14:textId="77777777" w:rsidTr="003F2055">
        <w:trPr>
          <w:trHeight w:val="605"/>
        </w:trPr>
        <w:tc>
          <w:tcPr>
            <w:tcW w:w="435" w:type="pct"/>
          </w:tcPr>
          <w:p w14:paraId="049F31CB" w14:textId="77777777" w:rsidR="00BC1E5D" w:rsidRPr="003075A7" w:rsidRDefault="00BC1E5D" w:rsidP="00AC22FF">
            <w:pPr>
              <w:pStyle w:val="Chapterheading"/>
              <w:spacing w:after="0"/>
              <w:rPr>
                <w:rFonts w:ascii="Arial" w:hAnsi="Arial" w:cs="Arial"/>
                <w:b/>
                <w:sz w:val="22"/>
                <w:szCs w:val="22"/>
              </w:rPr>
            </w:pPr>
          </w:p>
        </w:tc>
        <w:tc>
          <w:tcPr>
            <w:tcW w:w="4185" w:type="pct"/>
          </w:tcPr>
          <w:p w14:paraId="4A684CCB" w14:textId="77777777" w:rsidR="00BC1E5D" w:rsidRPr="003075A7" w:rsidRDefault="00BC1E5D" w:rsidP="00AC22FF">
            <w:pPr>
              <w:pStyle w:val="Chapterheading"/>
              <w:spacing w:after="0"/>
              <w:rPr>
                <w:rFonts w:ascii="Arial" w:hAnsi="Arial" w:cs="Arial"/>
                <w:b/>
                <w:sz w:val="22"/>
                <w:szCs w:val="22"/>
              </w:rPr>
            </w:pPr>
            <w:r w:rsidRPr="003075A7">
              <w:rPr>
                <w:rFonts w:ascii="Arial" w:hAnsi="Arial" w:cs="Arial"/>
                <w:b/>
                <w:sz w:val="22"/>
                <w:szCs w:val="22"/>
              </w:rPr>
              <w:t xml:space="preserve">Appendix </w:t>
            </w:r>
            <w:r>
              <w:rPr>
                <w:rFonts w:ascii="Arial" w:hAnsi="Arial" w:cs="Arial"/>
                <w:b/>
                <w:sz w:val="22"/>
                <w:szCs w:val="22"/>
              </w:rPr>
              <w:t>2</w:t>
            </w:r>
            <w:r w:rsidRPr="003075A7">
              <w:rPr>
                <w:rFonts w:ascii="Arial" w:hAnsi="Arial" w:cs="Arial"/>
                <w:b/>
                <w:sz w:val="22"/>
                <w:szCs w:val="22"/>
              </w:rPr>
              <w:t xml:space="preserve"> - Glossary</w:t>
            </w:r>
          </w:p>
        </w:tc>
        <w:tc>
          <w:tcPr>
            <w:tcW w:w="380" w:type="pct"/>
          </w:tcPr>
          <w:p w14:paraId="33CFEC6B" w14:textId="17F3F0A5" w:rsidR="00BC1E5D" w:rsidRPr="003075A7" w:rsidRDefault="003F2055" w:rsidP="00AC22FF">
            <w:pPr>
              <w:pStyle w:val="Chapterheading"/>
              <w:spacing w:after="0"/>
              <w:rPr>
                <w:rFonts w:ascii="Arial" w:hAnsi="Arial" w:cs="Arial"/>
                <w:b/>
                <w:sz w:val="22"/>
                <w:szCs w:val="22"/>
                <w:highlight w:val="yellow"/>
              </w:rPr>
            </w:pPr>
            <w:r>
              <w:rPr>
                <w:rFonts w:ascii="Arial" w:hAnsi="Arial" w:cs="Arial"/>
                <w:b/>
                <w:sz w:val="22"/>
                <w:szCs w:val="22"/>
              </w:rPr>
              <w:t>14</w:t>
            </w:r>
          </w:p>
        </w:tc>
      </w:tr>
    </w:tbl>
    <w:p w14:paraId="53128261" w14:textId="77777777" w:rsidR="00441A21" w:rsidRPr="003075A7" w:rsidRDefault="00441A21" w:rsidP="00AC22FF">
      <w:pPr>
        <w:spacing w:after="0" w:line="240" w:lineRule="auto"/>
        <w:jc w:val="both"/>
        <w:rPr>
          <w:rFonts w:ascii="Arial" w:hAnsi="Arial" w:cs="Arial"/>
        </w:rPr>
      </w:pPr>
    </w:p>
    <w:p w14:paraId="62486C05" w14:textId="77777777" w:rsidR="00441A21" w:rsidRPr="003075A7" w:rsidRDefault="00441A21" w:rsidP="00AC22FF">
      <w:pPr>
        <w:spacing w:after="0" w:line="240" w:lineRule="auto"/>
        <w:jc w:val="both"/>
        <w:rPr>
          <w:rFonts w:ascii="Arial" w:hAnsi="Arial" w:cs="Arial"/>
        </w:rPr>
      </w:pPr>
    </w:p>
    <w:p w14:paraId="4101652C" w14:textId="77777777" w:rsidR="00441A21" w:rsidRPr="003075A7" w:rsidRDefault="00441A21" w:rsidP="00AC22FF">
      <w:pPr>
        <w:spacing w:after="0" w:line="240" w:lineRule="auto"/>
        <w:rPr>
          <w:rFonts w:ascii="Arial" w:hAnsi="Arial" w:cs="Arial"/>
        </w:rPr>
      </w:pPr>
    </w:p>
    <w:p w14:paraId="4B99056E" w14:textId="77777777" w:rsidR="00441A21" w:rsidRPr="003075A7" w:rsidRDefault="00441A21" w:rsidP="00AC22FF">
      <w:pPr>
        <w:spacing w:after="0" w:line="240" w:lineRule="auto"/>
        <w:rPr>
          <w:rFonts w:ascii="Arial" w:hAnsi="Arial" w:cs="Arial"/>
        </w:rPr>
      </w:pPr>
    </w:p>
    <w:p w14:paraId="1299C43A" w14:textId="77777777" w:rsidR="00441A21" w:rsidRPr="003075A7" w:rsidRDefault="00441A21" w:rsidP="00AC22FF">
      <w:pPr>
        <w:spacing w:after="0" w:line="240" w:lineRule="auto"/>
        <w:rPr>
          <w:rFonts w:ascii="Arial" w:hAnsi="Arial" w:cs="Arial"/>
        </w:rPr>
      </w:pPr>
    </w:p>
    <w:p w14:paraId="4DDBEF00" w14:textId="77777777" w:rsidR="00441A21" w:rsidRPr="003075A7" w:rsidRDefault="00441A21" w:rsidP="00AC22FF">
      <w:pPr>
        <w:spacing w:after="0" w:line="240" w:lineRule="auto"/>
        <w:rPr>
          <w:rFonts w:ascii="Arial" w:hAnsi="Arial" w:cs="Arial"/>
        </w:rPr>
      </w:pPr>
    </w:p>
    <w:p w14:paraId="3461D779" w14:textId="77777777" w:rsidR="00441A21" w:rsidRPr="003075A7" w:rsidRDefault="00441A21" w:rsidP="00AC22FF">
      <w:pPr>
        <w:spacing w:after="0" w:line="240" w:lineRule="auto"/>
        <w:rPr>
          <w:rFonts w:ascii="Arial" w:hAnsi="Arial" w:cs="Arial"/>
        </w:rPr>
      </w:pPr>
    </w:p>
    <w:p w14:paraId="3CF2D8B6" w14:textId="77777777" w:rsidR="00441A21" w:rsidRPr="003075A7" w:rsidRDefault="00441A21" w:rsidP="00AC22FF">
      <w:pPr>
        <w:spacing w:after="0" w:line="240" w:lineRule="auto"/>
        <w:jc w:val="both"/>
        <w:rPr>
          <w:rFonts w:ascii="Arial" w:hAnsi="Arial" w:cs="Arial"/>
        </w:rPr>
      </w:pPr>
    </w:p>
    <w:p w14:paraId="0FB78278" w14:textId="77777777" w:rsidR="00441A21" w:rsidRPr="003075A7" w:rsidRDefault="00441A21" w:rsidP="00AC22FF">
      <w:pPr>
        <w:tabs>
          <w:tab w:val="left" w:pos="1950"/>
        </w:tabs>
        <w:spacing w:after="0" w:line="240" w:lineRule="auto"/>
        <w:jc w:val="both"/>
        <w:rPr>
          <w:rFonts w:ascii="Arial" w:hAnsi="Arial" w:cs="Arial"/>
        </w:rPr>
      </w:pPr>
      <w:r w:rsidRPr="003075A7">
        <w:rPr>
          <w:rFonts w:ascii="Arial" w:hAnsi="Arial" w:cs="Arial"/>
        </w:rPr>
        <w:tab/>
      </w:r>
    </w:p>
    <w:p w14:paraId="1FC39945" w14:textId="77777777" w:rsidR="00441A21" w:rsidRPr="003075A7" w:rsidRDefault="00441A21" w:rsidP="00AC22FF">
      <w:pPr>
        <w:spacing w:after="0" w:line="240" w:lineRule="auto"/>
        <w:jc w:val="both"/>
        <w:rPr>
          <w:rFonts w:ascii="Arial" w:hAnsi="Arial" w:cs="Arial"/>
        </w:rPr>
      </w:pPr>
      <w:r w:rsidRPr="003075A7">
        <w:rPr>
          <w:rFonts w:ascii="Arial" w:hAnsi="Arial" w:cs="Arial"/>
        </w:rPr>
        <w:br w:type="page"/>
      </w:r>
    </w:p>
    <w:p w14:paraId="1AFD851D" w14:textId="77777777" w:rsidR="00441A21" w:rsidRPr="003F2055" w:rsidRDefault="00441A21" w:rsidP="00AC22FF">
      <w:pPr>
        <w:pStyle w:val="Heading2"/>
        <w:numPr>
          <w:ilvl w:val="0"/>
          <w:numId w:val="13"/>
        </w:numPr>
        <w:ind w:hanging="720"/>
        <w:rPr>
          <w:rFonts w:cs="Arial"/>
          <w:szCs w:val="24"/>
        </w:rPr>
      </w:pPr>
      <w:r w:rsidRPr="003F2055">
        <w:rPr>
          <w:rFonts w:cs="Arial"/>
          <w:szCs w:val="24"/>
        </w:rPr>
        <w:lastRenderedPageBreak/>
        <w:t>Introduction</w:t>
      </w:r>
    </w:p>
    <w:p w14:paraId="4EC7B8B7" w14:textId="5BFA60C6" w:rsidR="00441A21" w:rsidRDefault="1B25CCC8" w:rsidP="00AC22FF">
      <w:pPr>
        <w:pStyle w:val="BodyText3"/>
        <w:spacing w:after="0" w:line="240" w:lineRule="auto"/>
        <w:ind w:left="709"/>
        <w:rPr>
          <w:rFonts w:ascii="Arial" w:hAnsi="Arial" w:cs="Arial"/>
          <w:sz w:val="24"/>
          <w:szCs w:val="24"/>
        </w:rPr>
      </w:pPr>
      <w:r w:rsidRPr="003F2055">
        <w:rPr>
          <w:rFonts w:ascii="Arial" w:hAnsi="Arial" w:cs="Arial"/>
          <w:sz w:val="24"/>
          <w:szCs w:val="24"/>
        </w:rPr>
        <w:t xml:space="preserve">This document forms the basis of </w:t>
      </w:r>
      <w:r w:rsidR="5AA47E3D" w:rsidRPr="003F2055">
        <w:rPr>
          <w:rFonts w:ascii="Arial" w:hAnsi="Arial" w:cs="Arial"/>
          <w:sz w:val="24"/>
          <w:szCs w:val="24"/>
        </w:rPr>
        <w:t xml:space="preserve">the </w:t>
      </w:r>
      <w:r w:rsidRPr="003F2055">
        <w:rPr>
          <w:rFonts w:ascii="Arial" w:hAnsi="Arial" w:cs="Arial"/>
          <w:sz w:val="24"/>
          <w:szCs w:val="24"/>
        </w:rPr>
        <w:t xml:space="preserve">quality </w:t>
      </w:r>
      <w:r w:rsidR="00441A21" w:rsidRPr="003F2055">
        <w:rPr>
          <w:rFonts w:ascii="Arial" w:hAnsi="Arial" w:cs="Arial"/>
          <w:sz w:val="24"/>
          <w:szCs w:val="24"/>
        </w:rPr>
        <w:t>assurance</w:t>
      </w:r>
      <w:r w:rsidRPr="003F2055">
        <w:rPr>
          <w:rFonts w:ascii="Arial" w:hAnsi="Arial" w:cs="Arial"/>
          <w:sz w:val="24"/>
          <w:szCs w:val="24"/>
        </w:rPr>
        <w:t xml:space="preserve"> programme for the National Managed Clinical Network for Phototherapy (</w:t>
      </w:r>
      <w:proofErr w:type="spellStart"/>
      <w:r w:rsidRPr="003F2055">
        <w:rPr>
          <w:rFonts w:ascii="Arial" w:hAnsi="Arial" w:cs="Arial"/>
          <w:sz w:val="24"/>
          <w:szCs w:val="24"/>
        </w:rPr>
        <w:t>Photonet</w:t>
      </w:r>
      <w:proofErr w:type="spellEnd"/>
      <w:r w:rsidRPr="003F2055">
        <w:rPr>
          <w:rFonts w:ascii="Arial" w:hAnsi="Arial" w:cs="Arial"/>
          <w:sz w:val="24"/>
          <w:szCs w:val="24"/>
        </w:rPr>
        <w:t>) which:</w:t>
      </w:r>
    </w:p>
    <w:p w14:paraId="2F5F682B" w14:textId="77777777" w:rsidR="003F2055" w:rsidRPr="003F2055" w:rsidRDefault="003F2055" w:rsidP="00AC22FF">
      <w:pPr>
        <w:pStyle w:val="BodyText3"/>
        <w:spacing w:after="0" w:line="240" w:lineRule="auto"/>
        <w:ind w:left="709"/>
        <w:rPr>
          <w:rFonts w:ascii="Arial" w:hAnsi="Arial" w:cs="Arial"/>
          <w:sz w:val="24"/>
          <w:szCs w:val="24"/>
        </w:rPr>
      </w:pPr>
    </w:p>
    <w:p w14:paraId="4E3FCB70" w14:textId="77777777" w:rsidR="00441A21" w:rsidRPr="003F2055" w:rsidRDefault="00441A21" w:rsidP="00AC22FF">
      <w:pPr>
        <w:pStyle w:val="ListParagraph"/>
        <w:numPr>
          <w:ilvl w:val="0"/>
          <w:numId w:val="10"/>
        </w:numPr>
        <w:spacing w:after="0" w:line="240" w:lineRule="auto"/>
        <w:ind w:left="1134"/>
        <w:rPr>
          <w:rFonts w:ascii="Arial" w:hAnsi="Arial" w:cs="Arial"/>
          <w:sz w:val="24"/>
          <w:szCs w:val="24"/>
        </w:rPr>
      </w:pPr>
      <w:r w:rsidRPr="003F2055">
        <w:rPr>
          <w:rFonts w:ascii="Arial" w:hAnsi="Arial" w:cs="Arial"/>
          <w:sz w:val="24"/>
          <w:szCs w:val="24"/>
        </w:rPr>
        <w:t>Sets the standards for the care of patients receiving Phototherapy and/or PUVA treatment</w:t>
      </w:r>
    </w:p>
    <w:p w14:paraId="76ECB467" w14:textId="77777777" w:rsidR="00441A21" w:rsidRPr="003F2055" w:rsidRDefault="00441A21" w:rsidP="00AC22FF">
      <w:pPr>
        <w:pStyle w:val="ListParagraph"/>
        <w:numPr>
          <w:ilvl w:val="0"/>
          <w:numId w:val="10"/>
        </w:numPr>
        <w:spacing w:after="0" w:line="240" w:lineRule="auto"/>
        <w:ind w:left="1134"/>
        <w:rPr>
          <w:rFonts w:ascii="Arial" w:hAnsi="Arial" w:cs="Arial"/>
          <w:sz w:val="24"/>
          <w:szCs w:val="24"/>
        </w:rPr>
      </w:pPr>
      <w:r w:rsidRPr="003F2055">
        <w:rPr>
          <w:rFonts w:ascii="Arial" w:hAnsi="Arial" w:cs="Arial"/>
          <w:sz w:val="24"/>
          <w:szCs w:val="24"/>
        </w:rPr>
        <w:t xml:space="preserve">Assists the MCN in assessing the performance of </w:t>
      </w:r>
      <w:r w:rsidR="00E46479" w:rsidRPr="003F2055">
        <w:rPr>
          <w:rFonts w:ascii="Arial" w:hAnsi="Arial" w:cs="Arial"/>
          <w:sz w:val="24"/>
          <w:szCs w:val="24"/>
        </w:rPr>
        <w:t>photo</w:t>
      </w:r>
      <w:r w:rsidR="00BF7165" w:rsidRPr="003F2055">
        <w:rPr>
          <w:rFonts w:ascii="Arial" w:hAnsi="Arial" w:cs="Arial"/>
          <w:sz w:val="24"/>
          <w:szCs w:val="24"/>
        </w:rPr>
        <w:t>t</w:t>
      </w:r>
      <w:r w:rsidR="00E46479" w:rsidRPr="003F2055">
        <w:rPr>
          <w:rFonts w:ascii="Arial" w:hAnsi="Arial" w:cs="Arial"/>
          <w:sz w:val="24"/>
          <w:szCs w:val="24"/>
        </w:rPr>
        <w:t xml:space="preserve">herapy services </w:t>
      </w:r>
      <w:r w:rsidRPr="003F2055">
        <w:rPr>
          <w:rFonts w:ascii="Arial" w:hAnsi="Arial" w:cs="Arial"/>
          <w:sz w:val="24"/>
          <w:szCs w:val="24"/>
        </w:rPr>
        <w:t>against the standards</w:t>
      </w:r>
    </w:p>
    <w:p w14:paraId="0042DD00" w14:textId="77777777" w:rsidR="003F2055" w:rsidRPr="003F2055" w:rsidRDefault="003F2055" w:rsidP="00AC22FF">
      <w:pPr>
        <w:spacing w:after="0" w:line="240" w:lineRule="auto"/>
        <w:ind w:left="709"/>
        <w:rPr>
          <w:rFonts w:ascii="Arial" w:hAnsi="Arial" w:cs="Arial"/>
          <w:color w:val="000000" w:themeColor="text1"/>
          <w:sz w:val="24"/>
          <w:szCs w:val="24"/>
          <w:lang w:val="en-US"/>
        </w:rPr>
      </w:pPr>
    </w:p>
    <w:p w14:paraId="0367FEEB" w14:textId="2024F090" w:rsidR="005D4128" w:rsidRPr="003F2055" w:rsidRDefault="410B6CCA" w:rsidP="00AC22FF">
      <w:pPr>
        <w:spacing w:after="0" w:line="240" w:lineRule="auto"/>
        <w:ind w:left="709"/>
        <w:rPr>
          <w:rFonts w:ascii="Arial" w:hAnsi="Arial" w:cs="Arial"/>
          <w:color w:val="000000" w:themeColor="text1"/>
          <w:sz w:val="24"/>
          <w:szCs w:val="24"/>
          <w:lang w:val="en-US"/>
        </w:rPr>
      </w:pPr>
      <w:proofErr w:type="spellStart"/>
      <w:r w:rsidRPr="003F2055">
        <w:rPr>
          <w:rFonts w:ascii="Arial" w:hAnsi="Arial" w:cs="Arial"/>
          <w:color w:val="000000" w:themeColor="text1"/>
          <w:sz w:val="24"/>
          <w:szCs w:val="24"/>
          <w:lang w:val="en-US"/>
        </w:rPr>
        <w:t>Photonet</w:t>
      </w:r>
      <w:proofErr w:type="spellEnd"/>
      <w:r w:rsidRPr="003F2055">
        <w:rPr>
          <w:rFonts w:ascii="Arial" w:hAnsi="Arial" w:cs="Arial"/>
          <w:color w:val="000000" w:themeColor="text1"/>
          <w:sz w:val="24"/>
          <w:szCs w:val="24"/>
          <w:lang w:val="en-US"/>
        </w:rPr>
        <w:t xml:space="preserve"> provides a framework to facilitate delivery of </w:t>
      </w:r>
      <w:proofErr w:type="spellStart"/>
      <w:r w:rsidRPr="003F2055">
        <w:rPr>
          <w:rFonts w:ascii="Arial" w:hAnsi="Arial" w:cs="Arial"/>
          <w:color w:val="000000" w:themeColor="text1"/>
          <w:sz w:val="24"/>
          <w:szCs w:val="24"/>
          <w:lang w:val="en-US"/>
        </w:rPr>
        <w:t>standardised</w:t>
      </w:r>
      <w:proofErr w:type="spellEnd"/>
      <w:r w:rsidRPr="003F2055">
        <w:rPr>
          <w:rFonts w:ascii="Arial" w:hAnsi="Arial" w:cs="Arial"/>
          <w:color w:val="000000" w:themeColor="text1"/>
          <w:sz w:val="24"/>
          <w:szCs w:val="24"/>
          <w:lang w:val="en-US"/>
        </w:rPr>
        <w:t xml:space="preserve"> quality patient care at the many different phototherapy sites throughout Scotland. The network aims to ensure that patients are managed according to evidence based procedures and protocols.  The network also audits practice and outcomes of every </w:t>
      </w:r>
      <w:proofErr w:type="spellStart"/>
      <w:r w:rsidRPr="003F2055">
        <w:rPr>
          <w:rFonts w:ascii="Arial" w:hAnsi="Arial" w:cs="Arial"/>
          <w:color w:val="000000" w:themeColor="text1"/>
          <w:sz w:val="24"/>
          <w:szCs w:val="24"/>
          <w:lang w:val="en-US"/>
        </w:rPr>
        <w:t>centre</w:t>
      </w:r>
      <w:proofErr w:type="spellEnd"/>
      <w:r w:rsidRPr="003F2055">
        <w:rPr>
          <w:rFonts w:ascii="Arial" w:hAnsi="Arial" w:cs="Arial"/>
          <w:color w:val="000000" w:themeColor="text1"/>
          <w:sz w:val="24"/>
          <w:szCs w:val="24"/>
          <w:lang w:val="en-US"/>
        </w:rPr>
        <w:t xml:space="preserve"> against agreed standards, hence providing a basis for improving the quality of care. The network also provides the sites with information on patients who have extensive exposure to ultraviolet sources for skin cancer monitoring. Educational opportunities are provided to increase the knowledge and confidence of staff delivering phototherapy. </w:t>
      </w:r>
    </w:p>
    <w:p w14:paraId="442D9A8E" w14:textId="77777777" w:rsidR="003F2055" w:rsidRPr="003F2055" w:rsidRDefault="003F2055" w:rsidP="00AC22FF">
      <w:pPr>
        <w:spacing w:after="0" w:line="240" w:lineRule="auto"/>
        <w:ind w:left="709"/>
        <w:rPr>
          <w:rFonts w:ascii="Arial" w:hAnsi="Arial" w:cs="Arial"/>
          <w:sz w:val="24"/>
          <w:szCs w:val="24"/>
        </w:rPr>
      </w:pPr>
    </w:p>
    <w:p w14:paraId="7C22A53A" w14:textId="77777777" w:rsidR="00441A21" w:rsidRPr="003F2055" w:rsidRDefault="00441A21" w:rsidP="00AC22FF">
      <w:pPr>
        <w:pStyle w:val="Header"/>
        <w:tabs>
          <w:tab w:val="left" w:pos="34"/>
        </w:tabs>
        <w:ind w:left="709"/>
        <w:rPr>
          <w:rFonts w:ascii="Arial" w:hAnsi="Arial" w:cs="Arial"/>
          <w:sz w:val="24"/>
          <w:szCs w:val="24"/>
        </w:rPr>
      </w:pPr>
      <w:proofErr w:type="spellStart"/>
      <w:r w:rsidRPr="003F2055">
        <w:rPr>
          <w:rFonts w:ascii="Arial" w:hAnsi="Arial" w:cs="Arial"/>
          <w:sz w:val="24"/>
          <w:szCs w:val="24"/>
        </w:rPr>
        <w:t>Photonet</w:t>
      </w:r>
      <w:proofErr w:type="spellEnd"/>
      <w:r w:rsidRPr="003F2055">
        <w:rPr>
          <w:rFonts w:ascii="Arial" w:hAnsi="Arial" w:cs="Arial"/>
          <w:sz w:val="24"/>
          <w:szCs w:val="24"/>
        </w:rPr>
        <w:t xml:space="preserve"> is managed through the National Network Management Service and commissioned by National Services Division, National Services Scotland.</w:t>
      </w:r>
    </w:p>
    <w:p w14:paraId="0562CB0E" w14:textId="77777777" w:rsidR="00441A21" w:rsidRPr="003F2055" w:rsidRDefault="00441A21" w:rsidP="00AC22FF">
      <w:pPr>
        <w:pStyle w:val="Header"/>
        <w:tabs>
          <w:tab w:val="left" w:pos="34"/>
        </w:tabs>
        <w:rPr>
          <w:rFonts w:ascii="Arial" w:hAnsi="Arial" w:cs="Arial"/>
          <w:sz w:val="24"/>
          <w:szCs w:val="24"/>
        </w:rPr>
      </w:pPr>
    </w:p>
    <w:p w14:paraId="5847915E" w14:textId="77777777" w:rsidR="005D4128" w:rsidRPr="003F2055" w:rsidRDefault="005D4128" w:rsidP="00AC22FF">
      <w:pPr>
        <w:pStyle w:val="Heading2"/>
        <w:numPr>
          <w:ilvl w:val="0"/>
          <w:numId w:val="13"/>
        </w:numPr>
        <w:ind w:hanging="720"/>
        <w:rPr>
          <w:rFonts w:cs="Arial"/>
          <w:szCs w:val="24"/>
        </w:rPr>
      </w:pPr>
      <w:r w:rsidRPr="003F2055">
        <w:rPr>
          <w:rFonts w:cs="Arial"/>
          <w:szCs w:val="24"/>
        </w:rPr>
        <w:t>Phototherapy in Scotland</w:t>
      </w:r>
    </w:p>
    <w:p w14:paraId="4405A5AF" w14:textId="14E46C13" w:rsidR="00531FE2" w:rsidRPr="003F2055" w:rsidRDefault="76913859" w:rsidP="00AC22FF">
      <w:pPr>
        <w:shd w:val="clear" w:color="auto" w:fill="FFFFFF" w:themeFill="background1"/>
        <w:spacing w:after="0" w:line="240" w:lineRule="auto"/>
        <w:ind w:left="709"/>
        <w:rPr>
          <w:rFonts w:ascii="Arial" w:eastAsia="Times New Roman" w:hAnsi="Arial" w:cs="Arial"/>
          <w:sz w:val="24"/>
          <w:szCs w:val="24"/>
          <w:lang w:val="en-US" w:eastAsia="en-GB"/>
        </w:rPr>
      </w:pPr>
      <w:r w:rsidRPr="003F2055">
        <w:rPr>
          <w:rFonts w:ascii="Arial" w:eastAsia="Times New Roman" w:hAnsi="Arial" w:cs="Arial"/>
          <w:sz w:val="24"/>
          <w:szCs w:val="24"/>
          <w:lang w:val="en-US" w:eastAsia="en-GB"/>
        </w:rPr>
        <w:t xml:space="preserve">Phototherapy is the treatment of a wide variety of inflammatory skin conditions by the administration of increasing increments of ultraviolet light to the skin in a precise and controlled fashion. The patient’s whole body or a </w:t>
      </w:r>
      <w:proofErr w:type="spellStart"/>
      <w:r w:rsidRPr="003F2055">
        <w:rPr>
          <w:rFonts w:ascii="Arial" w:eastAsia="Times New Roman" w:hAnsi="Arial" w:cs="Arial"/>
          <w:sz w:val="24"/>
          <w:szCs w:val="24"/>
          <w:lang w:val="en-US" w:eastAsia="en-GB"/>
        </w:rPr>
        <w:t>localised</w:t>
      </w:r>
      <w:proofErr w:type="spellEnd"/>
      <w:r w:rsidRPr="003F2055">
        <w:rPr>
          <w:rFonts w:ascii="Arial" w:eastAsia="Times New Roman" w:hAnsi="Arial" w:cs="Arial"/>
          <w:sz w:val="24"/>
          <w:szCs w:val="24"/>
          <w:lang w:val="en-US" w:eastAsia="en-GB"/>
        </w:rPr>
        <w:t xml:space="preserve"> area can be treated.</w:t>
      </w:r>
    </w:p>
    <w:p w14:paraId="2B166441" w14:textId="77777777" w:rsidR="00531FE2" w:rsidRPr="003F2055" w:rsidRDefault="00531FE2" w:rsidP="00AC22FF">
      <w:pPr>
        <w:shd w:val="clear" w:color="auto" w:fill="FFFFFF"/>
        <w:spacing w:after="0" w:line="240" w:lineRule="auto"/>
        <w:ind w:left="709"/>
        <w:rPr>
          <w:rFonts w:ascii="Arial" w:eastAsia="Times New Roman" w:hAnsi="Arial" w:cs="Arial"/>
          <w:sz w:val="24"/>
          <w:szCs w:val="24"/>
          <w:lang w:val="en-US" w:eastAsia="en-GB"/>
        </w:rPr>
      </w:pPr>
      <w:r w:rsidRPr="003F2055">
        <w:rPr>
          <w:rFonts w:ascii="Arial" w:eastAsia="Times New Roman" w:hAnsi="Arial" w:cs="Arial"/>
          <w:sz w:val="24"/>
          <w:szCs w:val="24"/>
          <w:lang w:val="en-US" w:eastAsia="en-GB"/>
        </w:rPr>
        <w:t>Referral for Phototherapy should only made by a Dermatologist.  There are a range of phototherapies available: UVB, UVA1 and photochemotherapy (PUVA)</w:t>
      </w:r>
      <w:r w:rsidRPr="003F2055">
        <w:rPr>
          <w:rFonts w:ascii="Arial" w:eastAsia="Times New Roman" w:hAnsi="Arial" w:cs="Arial"/>
          <w:i/>
          <w:iCs/>
          <w:sz w:val="24"/>
          <w:szCs w:val="24"/>
          <w:lang w:val="en-US" w:eastAsia="en-GB"/>
        </w:rPr>
        <w:t xml:space="preserve">. </w:t>
      </w:r>
    </w:p>
    <w:p w14:paraId="11269DC8" w14:textId="5B5CF9C3" w:rsidR="00531FE2" w:rsidRPr="003F2055" w:rsidRDefault="76913859" w:rsidP="00AC22FF">
      <w:pPr>
        <w:shd w:val="clear" w:color="auto" w:fill="FFFFFF" w:themeFill="background1"/>
        <w:spacing w:after="0" w:line="240" w:lineRule="auto"/>
        <w:ind w:left="709"/>
        <w:rPr>
          <w:rFonts w:ascii="Arial" w:eastAsia="Times New Roman" w:hAnsi="Arial" w:cs="Arial"/>
          <w:sz w:val="24"/>
          <w:szCs w:val="24"/>
          <w:lang w:val="en-US" w:eastAsia="en-GB"/>
        </w:rPr>
      </w:pPr>
      <w:r w:rsidRPr="003F2055">
        <w:rPr>
          <w:rFonts w:ascii="Arial" w:eastAsia="Times New Roman" w:hAnsi="Arial" w:cs="Arial"/>
          <w:sz w:val="24"/>
          <w:szCs w:val="24"/>
          <w:lang w:val="en-US" w:eastAsia="en-GB"/>
        </w:rPr>
        <w:t xml:space="preserve">Phototherapy and photochemotherapy (PUVA) are therapies that involve exposing the skin to ultraviolet irradiation. With PUVA, UVA irradiation is combined with the agent Psoralen.  Phototherapy is administered by trained </w:t>
      </w:r>
      <w:proofErr w:type="spellStart"/>
      <w:r w:rsidRPr="003F2055">
        <w:rPr>
          <w:rFonts w:ascii="Arial" w:eastAsia="Times New Roman" w:hAnsi="Arial" w:cs="Arial"/>
          <w:sz w:val="24"/>
          <w:szCs w:val="24"/>
          <w:lang w:val="en-US" w:eastAsia="en-GB"/>
        </w:rPr>
        <w:t>Phototherapists</w:t>
      </w:r>
      <w:proofErr w:type="spellEnd"/>
      <w:r w:rsidRPr="003F2055">
        <w:rPr>
          <w:rFonts w:ascii="Arial" w:eastAsia="Times New Roman" w:hAnsi="Arial" w:cs="Arial"/>
          <w:sz w:val="24"/>
          <w:szCs w:val="24"/>
          <w:lang w:val="en-US" w:eastAsia="en-GB"/>
        </w:rPr>
        <w:t>.</w:t>
      </w:r>
    </w:p>
    <w:p w14:paraId="34CE0A41" w14:textId="77777777" w:rsidR="00531FE2" w:rsidRPr="003F2055" w:rsidRDefault="00441A21" w:rsidP="00AC22FF">
      <w:pPr>
        <w:pStyle w:val="BodyText"/>
        <w:ind w:left="724" w:hanging="724"/>
        <w:rPr>
          <w:rFonts w:cs="Arial"/>
          <w:sz w:val="24"/>
          <w:szCs w:val="24"/>
        </w:rPr>
      </w:pPr>
      <w:r w:rsidRPr="003F2055">
        <w:rPr>
          <w:rFonts w:cs="Arial"/>
          <w:sz w:val="24"/>
          <w:szCs w:val="24"/>
        </w:rPr>
        <w:tab/>
      </w:r>
    </w:p>
    <w:p w14:paraId="62EBF3C5" w14:textId="77777777" w:rsidR="00531FE2" w:rsidRPr="003F2055" w:rsidRDefault="00531FE2" w:rsidP="00AC22FF">
      <w:pPr>
        <w:spacing w:after="0" w:line="240" w:lineRule="auto"/>
        <w:rPr>
          <w:rFonts w:ascii="Arial" w:eastAsia="Arial" w:hAnsi="Arial" w:cs="Arial"/>
          <w:sz w:val="24"/>
          <w:szCs w:val="24"/>
          <w:lang w:val="en-US"/>
        </w:rPr>
      </w:pPr>
      <w:r w:rsidRPr="003F2055">
        <w:rPr>
          <w:rFonts w:ascii="Arial" w:hAnsi="Arial" w:cs="Arial"/>
          <w:sz w:val="24"/>
          <w:szCs w:val="24"/>
        </w:rPr>
        <w:br w:type="page"/>
      </w:r>
    </w:p>
    <w:p w14:paraId="6D98A12B" w14:textId="77777777" w:rsidR="007B18C6" w:rsidRPr="003F2055" w:rsidRDefault="007B18C6" w:rsidP="00AC22FF">
      <w:pPr>
        <w:pStyle w:val="BodyText"/>
        <w:ind w:left="724" w:hanging="724"/>
        <w:rPr>
          <w:rFonts w:cs="Arial"/>
          <w:sz w:val="24"/>
          <w:szCs w:val="24"/>
        </w:rPr>
      </w:pPr>
    </w:p>
    <w:p w14:paraId="56C11EF9" w14:textId="77777777" w:rsidR="00441A21" w:rsidRPr="003F2055" w:rsidRDefault="00A312EC" w:rsidP="00AC22FF">
      <w:pPr>
        <w:spacing w:after="0" w:line="240" w:lineRule="auto"/>
        <w:rPr>
          <w:rFonts w:ascii="Arial" w:hAnsi="Arial" w:cs="Arial"/>
          <w:b/>
          <w:sz w:val="24"/>
          <w:szCs w:val="24"/>
          <w:u w:val="single"/>
        </w:rPr>
      </w:pPr>
      <w:r w:rsidRPr="003F2055">
        <w:rPr>
          <w:rFonts w:ascii="Arial" w:hAnsi="Arial" w:cs="Arial"/>
          <w:b/>
          <w:sz w:val="24"/>
          <w:szCs w:val="24"/>
        </w:rPr>
        <w:t>Standard 1</w:t>
      </w:r>
      <w:r w:rsidRPr="003F2055">
        <w:rPr>
          <w:rFonts w:ascii="Arial" w:hAnsi="Arial" w:cs="Arial"/>
          <w:b/>
          <w:sz w:val="24"/>
          <w:szCs w:val="24"/>
        </w:rPr>
        <w:tab/>
      </w:r>
      <w:r w:rsidRPr="003F2055">
        <w:rPr>
          <w:rFonts w:ascii="Arial" w:hAnsi="Arial" w:cs="Arial"/>
          <w:b/>
          <w:sz w:val="24"/>
          <w:szCs w:val="24"/>
          <w:u w:val="single"/>
        </w:rPr>
        <w:t>P</w:t>
      </w:r>
      <w:r w:rsidR="00441A21" w:rsidRPr="003F2055">
        <w:rPr>
          <w:rFonts w:ascii="Arial" w:hAnsi="Arial" w:cs="Arial"/>
          <w:b/>
          <w:sz w:val="24"/>
          <w:szCs w:val="24"/>
          <w:u w:val="single"/>
        </w:rPr>
        <w:t>atient and Parent/Carer Information and Education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7"/>
        <w:gridCol w:w="8169"/>
      </w:tblGrid>
      <w:tr w:rsidR="00441A21" w:rsidRPr="003F2055" w14:paraId="119E089B" w14:textId="77777777" w:rsidTr="007D13A3">
        <w:trPr>
          <w:trHeight w:hRule="exact" w:val="864"/>
        </w:trPr>
        <w:tc>
          <w:tcPr>
            <w:tcW w:w="9086" w:type="dxa"/>
            <w:gridSpan w:val="2"/>
            <w:tcBorders>
              <w:top w:val="single" w:sz="4" w:space="0" w:color="auto"/>
              <w:bottom w:val="nil"/>
            </w:tcBorders>
            <w:shd w:val="clear" w:color="auto" w:fill="000000"/>
          </w:tcPr>
          <w:p w14:paraId="46239334"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t xml:space="preserve">Standards Statement </w:t>
            </w:r>
            <w:r w:rsidR="00A312EC" w:rsidRPr="003F2055">
              <w:rPr>
                <w:rFonts w:ascii="Arial" w:hAnsi="Arial" w:cs="Arial"/>
                <w:b/>
                <w:sz w:val="24"/>
                <w:szCs w:val="24"/>
              </w:rPr>
              <w:t>1</w:t>
            </w:r>
            <w:r w:rsidRPr="003F2055">
              <w:rPr>
                <w:rFonts w:ascii="Arial" w:hAnsi="Arial" w:cs="Arial"/>
                <w:b/>
                <w:sz w:val="24"/>
                <w:szCs w:val="24"/>
              </w:rPr>
              <w:t xml:space="preserve">a - </w:t>
            </w:r>
            <w:r w:rsidRPr="003F2055">
              <w:rPr>
                <w:rFonts w:ascii="Arial" w:hAnsi="Arial" w:cs="Arial"/>
                <w:sz w:val="24"/>
                <w:szCs w:val="24"/>
              </w:rPr>
              <w:t>All patients treated with UVB or PUVA and their parent/carers have equitable access to information tailored to individual needs and their specific condition.</w:t>
            </w:r>
          </w:p>
        </w:tc>
      </w:tr>
      <w:tr w:rsidR="00441A21" w:rsidRPr="003F2055" w14:paraId="726ABD8E" w14:textId="77777777" w:rsidTr="007D13A3">
        <w:trPr>
          <w:trHeight w:val="532"/>
        </w:trPr>
        <w:tc>
          <w:tcPr>
            <w:tcW w:w="9086" w:type="dxa"/>
            <w:gridSpan w:val="2"/>
            <w:tcBorders>
              <w:top w:val="nil"/>
            </w:tcBorders>
            <w:vAlign w:val="center"/>
          </w:tcPr>
          <w:p w14:paraId="5737FCA7"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7DC2EE0D" w14:textId="77777777" w:rsidTr="007D13A3">
        <w:tc>
          <w:tcPr>
            <w:tcW w:w="9086" w:type="dxa"/>
            <w:gridSpan w:val="2"/>
          </w:tcPr>
          <w:p w14:paraId="54F5E2F9"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Patient knowledge of the possibility of minor adverse effects (such as generalised mild erythema) makes such events during treatment easier to manage, and patients more likely to continue to successful completion of a treatment course.</w:t>
            </w:r>
          </w:p>
          <w:p w14:paraId="4A5EE409" w14:textId="77777777" w:rsidR="00441A21" w:rsidRPr="003F2055" w:rsidRDefault="00441A21" w:rsidP="00AC22FF">
            <w:pPr>
              <w:pStyle w:val="BodyText3"/>
              <w:spacing w:after="0" w:line="240" w:lineRule="auto"/>
              <w:rPr>
                <w:rFonts w:ascii="Arial" w:hAnsi="Arial" w:cs="Arial"/>
                <w:sz w:val="24"/>
                <w:szCs w:val="24"/>
              </w:rPr>
            </w:pPr>
            <w:r w:rsidRPr="003F2055">
              <w:rPr>
                <w:rFonts w:ascii="Arial" w:hAnsi="Arial" w:cs="Arial"/>
                <w:sz w:val="24"/>
                <w:szCs w:val="24"/>
              </w:rPr>
              <w:t>Side effects such as localised erythema caused by exposure of previously untreated skin (</w:t>
            </w:r>
            <w:proofErr w:type="gramStart"/>
            <w:r w:rsidRPr="003F2055">
              <w:rPr>
                <w:rFonts w:ascii="Arial" w:hAnsi="Arial" w:cs="Arial"/>
                <w:sz w:val="24"/>
                <w:szCs w:val="24"/>
              </w:rPr>
              <w:t>e.g.</w:t>
            </w:r>
            <w:proofErr w:type="gramEnd"/>
            <w:r w:rsidRPr="003F2055">
              <w:rPr>
                <w:rFonts w:ascii="Arial" w:hAnsi="Arial" w:cs="Arial"/>
                <w:sz w:val="24"/>
                <w:szCs w:val="24"/>
              </w:rPr>
              <w:t xml:space="preserve"> if his or her hair is cut) can be avoided if patients are warned.</w:t>
            </w:r>
          </w:p>
        </w:tc>
      </w:tr>
      <w:tr w:rsidR="00441A21" w:rsidRPr="003F2055" w14:paraId="6563AAB5" w14:textId="77777777" w:rsidTr="007D13A3">
        <w:trPr>
          <w:trHeight w:val="586"/>
        </w:trPr>
        <w:tc>
          <w:tcPr>
            <w:tcW w:w="9086" w:type="dxa"/>
            <w:gridSpan w:val="2"/>
            <w:tcBorders>
              <w:top w:val="single" w:sz="4" w:space="0" w:color="auto"/>
              <w:bottom w:val="nil"/>
            </w:tcBorders>
            <w:vAlign w:val="center"/>
          </w:tcPr>
          <w:p w14:paraId="57004B57"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3FC90A9C"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586C2177" w14:textId="77777777" w:rsidR="00441A21" w:rsidRPr="003F2055" w:rsidRDefault="00A312EC" w:rsidP="00AC22FF">
            <w:pPr>
              <w:pStyle w:val="Standardsbodytext"/>
              <w:rPr>
                <w:rFonts w:ascii="Arial" w:hAnsi="Arial" w:cs="Arial"/>
                <w:sz w:val="24"/>
                <w:szCs w:val="24"/>
              </w:rPr>
            </w:pPr>
            <w:r w:rsidRPr="003F2055">
              <w:rPr>
                <w:rFonts w:ascii="Arial" w:hAnsi="Arial" w:cs="Arial"/>
                <w:sz w:val="24"/>
                <w:szCs w:val="24"/>
              </w:rPr>
              <w:t>1</w:t>
            </w:r>
            <w:r w:rsidR="00441A21" w:rsidRPr="003F2055">
              <w:rPr>
                <w:rFonts w:ascii="Arial" w:hAnsi="Arial" w:cs="Arial"/>
                <w:sz w:val="24"/>
                <w:szCs w:val="24"/>
              </w:rPr>
              <w:t>a</w:t>
            </w:r>
          </w:p>
        </w:tc>
        <w:tc>
          <w:tcPr>
            <w:tcW w:w="8235" w:type="dxa"/>
            <w:tcBorders>
              <w:top w:val="single" w:sz="4" w:space="0" w:color="auto"/>
              <w:left w:val="single" w:sz="4" w:space="0" w:color="auto"/>
              <w:bottom w:val="single" w:sz="4" w:space="0" w:color="auto"/>
            </w:tcBorders>
          </w:tcPr>
          <w:p w14:paraId="05C13376"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&gt;95% of patients will have received relevant Patient Information Leaflets prior to commencing treatment.</w:t>
            </w:r>
          </w:p>
        </w:tc>
      </w:tr>
    </w:tbl>
    <w:p w14:paraId="2946DB82" w14:textId="77777777" w:rsidR="00A312EC" w:rsidRPr="003F2055" w:rsidRDefault="00A312EC" w:rsidP="00AC22F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7"/>
        <w:gridCol w:w="8169"/>
      </w:tblGrid>
      <w:tr w:rsidR="00441A21" w:rsidRPr="003F2055" w14:paraId="5B0C627D" w14:textId="77777777" w:rsidTr="0E137ABF">
        <w:trPr>
          <w:trHeight w:hRule="exact" w:val="610"/>
        </w:trPr>
        <w:tc>
          <w:tcPr>
            <w:tcW w:w="9086" w:type="dxa"/>
            <w:gridSpan w:val="2"/>
            <w:tcBorders>
              <w:top w:val="single" w:sz="4" w:space="0" w:color="auto"/>
              <w:bottom w:val="nil"/>
            </w:tcBorders>
            <w:shd w:val="clear" w:color="auto" w:fill="000000" w:themeFill="text1"/>
          </w:tcPr>
          <w:p w14:paraId="64574222" w14:textId="77777777" w:rsidR="00441A21" w:rsidRPr="003F2055" w:rsidRDefault="00441A21" w:rsidP="00AC22FF">
            <w:pPr>
              <w:spacing w:after="0" w:line="240" w:lineRule="auto"/>
              <w:rPr>
                <w:rFonts w:ascii="Arial" w:hAnsi="Arial" w:cs="Arial"/>
                <w:b/>
                <w:bCs/>
                <w:sz w:val="24"/>
                <w:szCs w:val="24"/>
              </w:rPr>
            </w:pPr>
            <w:r w:rsidRPr="003F2055">
              <w:rPr>
                <w:rFonts w:ascii="Arial" w:hAnsi="Arial" w:cs="Arial"/>
                <w:b/>
                <w:sz w:val="24"/>
                <w:szCs w:val="24"/>
              </w:rPr>
              <w:t xml:space="preserve">Standard Statement </w:t>
            </w:r>
            <w:r w:rsidR="00A312EC" w:rsidRPr="003F2055">
              <w:rPr>
                <w:rFonts w:ascii="Arial" w:hAnsi="Arial" w:cs="Arial"/>
                <w:b/>
                <w:sz w:val="24"/>
                <w:szCs w:val="24"/>
              </w:rPr>
              <w:t>1</w:t>
            </w:r>
            <w:r w:rsidRPr="003F2055">
              <w:rPr>
                <w:rFonts w:ascii="Arial" w:hAnsi="Arial" w:cs="Arial"/>
                <w:b/>
                <w:sz w:val="24"/>
                <w:szCs w:val="24"/>
              </w:rPr>
              <w:t xml:space="preserve">b - </w:t>
            </w:r>
            <w:r w:rsidRPr="003F2055">
              <w:rPr>
                <w:rFonts w:ascii="Arial" w:hAnsi="Arial" w:cs="Arial"/>
                <w:sz w:val="24"/>
                <w:szCs w:val="24"/>
              </w:rPr>
              <w:t>Written patient information is presented in a format that can be readily understood by those without dermatological training.</w:t>
            </w:r>
            <w:r w:rsidRPr="003F2055">
              <w:rPr>
                <w:rFonts w:ascii="Arial" w:hAnsi="Arial" w:cs="Arial"/>
                <w:b/>
                <w:bCs/>
                <w:sz w:val="24"/>
                <w:szCs w:val="24"/>
              </w:rPr>
              <w:t xml:space="preserve"> </w:t>
            </w:r>
          </w:p>
          <w:p w14:paraId="5997CC1D" w14:textId="77777777" w:rsidR="00441A21" w:rsidRPr="003F2055" w:rsidRDefault="00441A21" w:rsidP="00AC22FF">
            <w:pPr>
              <w:spacing w:after="0" w:line="240" w:lineRule="auto"/>
              <w:rPr>
                <w:rFonts w:ascii="Arial" w:hAnsi="Arial" w:cs="Arial"/>
                <w:b/>
                <w:sz w:val="24"/>
                <w:szCs w:val="24"/>
              </w:rPr>
            </w:pPr>
          </w:p>
        </w:tc>
      </w:tr>
      <w:tr w:rsidR="00441A21" w:rsidRPr="003F2055" w14:paraId="08C2157A" w14:textId="77777777" w:rsidTr="0E137ABF">
        <w:trPr>
          <w:trHeight w:val="532"/>
        </w:trPr>
        <w:tc>
          <w:tcPr>
            <w:tcW w:w="9086" w:type="dxa"/>
            <w:gridSpan w:val="2"/>
            <w:tcBorders>
              <w:top w:val="nil"/>
            </w:tcBorders>
            <w:vAlign w:val="center"/>
          </w:tcPr>
          <w:p w14:paraId="5FC1F948"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58505C8A" w14:textId="77777777" w:rsidTr="0E137ABF">
        <w:tc>
          <w:tcPr>
            <w:tcW w:w="9086" w:type="dxa"/>
            <w:gridSpan w:val="2"/>
          </w:tcPr>
          <w:p w14:paraId="55D6B2E1"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Patients should be fully involved in treatment decisions. Part of the process of giving patients adequate information to participate fully in their care is the provision of written information.</w:t>
            </w:r>
          </w:p>
        </w:tc>
      </w:tr>
      <w:tr w:rsidR="00441A21" w:rsidRPr="003F2055" w14:paraId="444EC3FE" w14:textId="77777777" w:rsidTr="0E137ABF">
        <w:trPr>
          <w:trHeight w:val="586"/>
        </w:trPr>
        <w:tc>
          <w:tcPr>
            <w:tcW w:w="9086" w:type="dxa"/>
            <w:gridSpan w:val="2"/>
            <w:tcBorders>
              <w:top w:val="single" w:sz="4" w:space="0" w:color="auto"/>
              <w:bottom w:val="nil"/>
            </w:tcBorders>
            <w:vAlign w:val="center"/>
          </w:tcPr>
          <w:p w14:paraId="52A1DAB2"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42441FA3" w14:textId="77777777" w:rsidTr="0E137ABF">
        <w:tblPrEx>
          <w:tblBorders>
            <w:insideH w:val="single" w:sz="4" w:space="0" w:color="auto"/>
            <w:insideV w:val="single" w:sz="4" w:space="0" w:color="auto"/>
          </w:tblBorders>
        </w:tblPrEx>
        <w:trPr>
          <w:trHeight w:val="365"/>
        </w:trPr>
        <w:tc>
          <w:tcPr>
            <w:tcW w:w="851" w:type="dxa"/>
            <w:tcBorders>
              <w:top w:val="single" w:sz="4" w:space="0" w:color="auto"/>
              <w:bottom w:val="single" w:sz="4" w:space="0" w:color="auto"/>
              <w:right w:val="single" w:sz="4" w:space="0" w:color="auto"/>
            </w:tcBorders>
          </w:tcPr>
          <w:p w14:paraId="308B6D63" w14:textId="77777777" w:rsidR="00441A21" w:rsidRPr="003F2055" w:rsidRDefault="001C64E3" w:rsidP="00AC22FF">
            <w:pPr>
              <w:pStyle w:val="Standardsbodytext"/>
              <w:rPr>
                <w:rFonts w:ascii="Arial" w:hAnsi="Arial" w:cs="Arial"/>
                <w:sz w:val="24"/>
                <w:szCs w:val="24"/>
              </w:rPr>
            </w:pPr>
            <w:r w:rsidRPr="003F2055">
              <w:rPr>
                <w:rFonts w:ascii="Arial" w:hAnsi="Arial" w:cs="Arial"/>
                <w:sz w:val="24"/>
                <w:szCs w:val="24"/>
              </w:rPr>
              <w:t>1</w:t>
            </w:r>
            <w:r w:rsidR="00441A21" w:rsidRPr="003F2055">
              <w:rPr>
                <w:rFonts w:ascii="Arial" w:hAnsi="Arial" w:cs="Arial"/>
                <w:sz w:val="24"/>
                <w:szCs w:val="24"/>
              </w:rPr>
              <w:t>b</w:t>
            </w:r>
          </w:p>
        </w:tc>
        <w:tc>
          <w:tcPr>
            <w:tcW w:w="8235" w:type="dxa"/>
            <w:tcBorders>
              <w:top w:val="single" w:sz="4" w:space="0" w:color="auto"/>
              <w:left w:val="single" w:sz="4" w:space="0" w:color="auto"/>
              <w:bottom w:val="single" w:sz="4" w:space="0" w:color="auto"/>
            </w:tcBorders>
          </w:tcPr>
          <w:p w14:paraId="23F0DB76" w14:textId="5B65CC64" w:rsidR="00441A21" w:rsidRPr="003F2055" w:rsidRDefault="1B25CCC8" w:rsidP="00AC22FF">
            <w:pPr>
              <w:spacing w:after="0" w:line="240" w:lineRule="auto"/>
              <w:rPr>
                <w:rFonts w:ascii="Arial" w:hAnsi="Arial" w:cs="Arial"/>
                <w:sz w:val="24"/>
                <w:szCs w:val="24"/>
              </w:rPr>
            </w:pPr>
            <w:r w:rsidRPr="003F2055">
              <w:rPr>
                <w:rFonts w:ascii="Arial" w:hAnsi="Arial" w:cs="Arial"/>
                <w:sz w:val="24"/>
                <w:szCs w:val="24"/>
              </w:rPr>
              <w:t xml:space="preserve">Written patient information </w:t>
            </w:r>
            <w:r w:rsidR="265CE581" w:rsidRPr="003F2055">
              <w:rPr>
                <w:rFonts w:ascii="Arial" w:hAnsi="Arial" w:cs="Arial"/>
                <w:sz w:val="24"/>
                <w:szCs w:val="24"/>
              </w:rPr>
              <w:t xml:space="preserve">is </w:t>
            </w:r>
            <w:r w:rsidRPr="003F2055">
              <w:rPr>
                <w:rFonts w:ascii="Arial" w:hAnsi="Arial" w:cs="Arial"/>
                <w:sz w:val="24"/>
                <w:szCs w:val="24"/>
              </w:rPr>
              <w:t xml:space="preserve">reviewed by patients and / or patient </w:t>
            </w:r>
            <w:r w:rsidR="08A9C3D3" w:rsidRPr="003F2055">
              <w:rPr>
                <w:rFonts w:ascii="Arial" w:hAnsi="Arial" w:cs="Arial"/>
                <w:sz w:val="24"/>
                <w:szCs w:val="24"/>
              </w:rPr>
              <w:t xml:space="preserve">representatives and will have undergone plain English review.  Leaflets will be provided in other languages on request. </w:t>
            </w:r>
            <w:r w:rsidR="7DC8D518" w:rsidRPr="003F2055">
              <w:rPr>
                <w:rFonts w:ascii="Arial" w:hAnsi="Arial" w:cs="Arial"/>
                <w:sz w:val="24"/>
                <w:szCs w:val="24"/>
              </w:rPr>
              <w:t xml:space="preserve"> </w:t>
            </w:r>
          </w:p>
        </w:tc>
      </w:tr>
    </w:tbl>
    <w:p w14:paraId="110FFD37" w14:textId="77777777" w:rsidR="00441A21" w:rsidRPr="003F2055" w:rsidRDefault="00441A21" w:rsidP="00AC22F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7"/>
        <w:gridCol w:w="8169"/>
      </w:tblGrid>
      <w:tr w:rsidR="00441A21" w:rsidRPr="003F2055" w14:paraId="44FDCF70" w14:textId="77777777" w:rsidTr="00B652F3">
        <w:trPr>
          <w:trHeight w:hRule="exact" w:val="867"/>
        </w:trPr>
        <w:tc>
          <w:tcPr>
            <w:tcW w:w="9086" w:type="dxa"/>
            <w:gridSpan w:val="2"/>
            <w:tcBorders>
              <w:top w:val="single" w:sz="4" w:space="0" w:color="auto"/>
              <w:bottom w:val="nil"/>
            </w:tcBorders>
            <w:shd w:val="clear" w:color="auto" w:fill="000000"/>
          </w:tcPr>
          <w:p w14:paraId="5E8E4BDB"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t xml:space="preserve">Standard Statement </w:t>
            </w:r>
            <w:r w:rsidR="001C64E3" w:rsidRPr="003F2055">
              <w:rPr>
                <w:rFonts w:ascii="Arial" w:hAnsi="Arial" w:cs="Arial"/>
                <w:b/>
                <w:sz w:val="24"/>
                <w:szCs w:val="24"/>
              </w:rPr>
              <w:t>1</w:t>
            </w:r>
            <w:r w:rsidRPr="003F2055">
              <w:rPr>
                <w:rFonts w:ascii="Arial" w:hAnsi="Arial" w:cs="Arial"/>
                <w:b/>
                <w:sz w:val="24"/>
                <w:szCs w:val="24"/>
              </w:rPr>
              <w:t xml:space="preserve">c - </w:t>
            </w:r>
            <w:r w:rsidR="00B652F3" w:rsidRPr="003F2055">
              <w:rPr>
                <w:rFonts w:ascii="Arial" w:hAnsi="Arial" w:cs="Arial"/>
                <w:sz w:val="24"/>
                <w:szCs w:val="24"/>
              </w:rPr>
              <w:t>Phototherapy services will ascertain service user feedback to inform development and improvements in service provision.</w:t>
            </w:r>
          </w:p>
        </w:tc>
      </w:tr>
      <w:tr w:rsidR="00441A21" w:rsidRPr="003F2055" w14:paraId="05ADB7EE" w14:textId="77777777" w:rsidTr="007D13A3">
        <w:trPr>
          <w:trHeight w:val="532"/>
        </w:trPr>
        <w:tc>
          <w:tcPr>
            <w:tcW w:w="9086" w:type="dxa"/>
            <w:gridSpan w:val="2"/>
            <w:tcBorders>
              <w:top w:val="nil"/>
            </w:tcBorders>
            <w:vAlign w:val="center"/>
          </w:tcPr>
          <w:p w14:paraId="492E463A"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4A28A125" w14:textId="77777777" w:rsidTr="007D13A3">
        <w:tc>
          <w:tcPr>
            <w:tcW w:w="9086" w:type="dxa"/>
            <w:gridSpan w:val="2"/>
          </w:tcPr>
          <w:p w14:paraId="71E35E58"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 xml:space="preserve">Involvement with the public/patients/carers will develop the ability of the </w:t>
            </w:r>
            <w:r w:rsidR="00BA1AE9" w:rsidRPr="003F2055">
              <w:rPr>
                <w:rFonts w:ascii="Arial" w:hAnsi="Arial" w:cs="Arial"/>
                <w:sz w:val="24"/>
                <w:szCs w:val="24"/>
              </w:rPr>
              <w:t xml:space="preserve">service </w:t>
            </w:r>
            <w:r w:rsidRPr="003F2055">
              <w:rPr>
                <w:rFonts w:ascii="Arial" w:hAnsi="Arial" w:cs="Arial"/>
                <w:sz w:val="24"/>
                <w:szCs w:val="24"/>
              </w:rPr>
              <w:t>to take effective action to improve services and to ensure clear, effective communication</w:t>
            </w:r>
          </w:p>
        </w:tc>
      </w:tr>
      <w:tr w:rsidR="00441A21" w:rsidRPr="003F2055" w14:paraId="609C914C" w14:textId="77777777" w:rsidTr="007D13A3">
        <w:tc>
          <w:tcPr>
            <w:tcW w:w="9086" w:type="dxa"/>
            <w:gridSpan w:val="2"/>
          </w:tcPr>
          <w:p w14:paraId="00F610FE"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b/>
                <w:sz w:val="24"/>
                <w:szCs w:val="24"/>
              </w:rPr>
              <w:t>Reference/s</w:t>
            </w:r>
            <w:r w:rsidRPr="003F2055">
              <w:rPr>
                <w:rFonts w:ascii="Arial" w:hAnsi="Arial" w:cs="Arial"/>
                <w:sz w:val="24"/>
                <w:szCs w:val="24"/>
              </w:rPr>
              <w:t xml:space="preserve">: </w:t>
            </w:r>
            <w:r w:rsidR="00BA1AE9" w:rsidRPr="003F2055">
              <w:rPr>
                <w:rFonts w:ascii="Arial" w:hAnsi="Arial" w:cs="Arial"/>
                <w:sz w:val="24"/>
                <w:szCs w:val="24"/>
              </w:rPr>
              <w:t xml:space="preserve">CEL (2010) Informing, </w:t>
            </w:r>
            <w:proofErr w:type="gramStart"/>
            <w:r w:rsidR="00BA1AE9" w:rsidRPr="003F2055">
              <w:rPr>
                <w:rFonts w:ascii="Arial" w:hAnsi="Arial" w:cs="Arial"/>
                <w:sz w:val="24"/>
                <w:szCs w:val="24"/>
              </w:rPr>
              <w:t>engaging</w:t>
            </w:r>
            <w:proofErr w:type="gramEnd"/>
            <w:r w:rsidR="00BA1AE9" w:rsidRPr="003F2055">
              <w:rPr>
                <w:rFonts w:ascii="Arial" w:hAnsi="Arial" w:cs="Arial"/>
                <w:sz w:val="24"/>
                <w:szCs w:val="24"/>
              </w:rPr>
              <w:t xml:space="preserve"> and consulting people in developing health &amp; community care services</w:t>
            </w:r>
          </w:p>
        </w:tc>
      </w:tr>
      <w:tr w:rsidR="00441A21" w:rsidRPr="003F2055" w14:paraId="67CB577F" w14:textId="77777777" w:rsidTr="007D13A3">
        <w:trPr>
          <w:trHeight w:val="586"/>
        </w:trPr>
        <w:tc>
          <w:tcPr>
            <w:tcW w:w="9086" w:type="dxa"/>
            <w:gridSpan w:val="2"/>
            <w:tcBorders>
              <w:top w:val="single" w:sz="4" w:space="0" w:color="auto"/>
              <w:bottom w:val="nil"/>
            </w:tcBorders>
            <w:vAlign w:val="center"/>
          </w:tcPr>
          <w:p w14:paraId="47D39796"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2D0EF351" w14:textId="77777777" w:rsidTr="007D13A3">
        <w:tblPrEx>
          <w:tblBorders>
            <w:insideH w:val="single" w:sz="4" w:space="0" w:color="auto"/>
            <w:insideV w:val="single" w:sz="4" w:space="0" w:color="auto"/>
          </w:tblBorders>
        </w:tblPrEx>
        <w:trPr>
          <w:trHeight w:val="365"/>
        </w:trPr>
        <w:tc>
          <w:tcPr>
            <w:tcW w:w="851" w:type="dxa"/>
            <w:tcBorders>
              <w:top w:val="single" w:sz="4" w:space="0" w:color="auto"/>
              <w:bottom w:val="single" w:sz="4" w:space="0" w:color="auto"/>
              <w:right w:val="single" w:sz="4" w:space="0" w:color="auto"/>
            </w:tcBorders>
          </w:tcPr>
          <w:p w14:paraId="1D3E3C17" w14:textId="77777777" w:rsidR="00441A21" w:rsidRPr="003F2055" w:rsidRDefault="001C64E3" w:rsidP="00AC22FF">
            <w:pPr>
              <w:pStyle w:val="Standardsbodytext"/>
              <w:rPr>
                <w:rFonts w:ascii="Arial" w:hAnsi="Arial" w:cs="Arial"/>
                <w:sz w:val="24"/>
                <w:szCs w:val="24"/>
              </w:rPr>
            </w:pPr>
            <w:r w:rsidRPr="003F2055">
              <w:rPr>
                <w:rFonts w:ascii="Arial" w:hAnsi="Arial" w:cs="Arial"/>
                <w:sz w:val="24"/>
                <w:szCs w:val="24"/>
              </w:rPr>
              <w:t>1</w:t>
            </w:r>
            <w:r w:rsidR="00441A21" w:rsidRPr="003F2055">
              <w:rPr>
                <w:rFonts w:ascii="Arial" w:hAnsi="Arial" w:cs="Arial"/>
                <w:sz w:val="24"/>
                <w:szCs w:val="24"/>
              </w:rPr>
              <w:t>c</w:t>
            </w:r>
          </w:p>
        </w:tc>
        <w:tc>
          <w:tcPr>
            <w:tcW w:w="8235" w:type="dxa"/>
            <w:tcBorders>
              <w:top w:val="single" w:sz="4" w:space="0" w:color="auto"/>
              <w:left w:val="single" w:sz="4" w:space="0" w:color="auto"/>
              <w:bottom w:val="single" w:sz="4" w:space="0" w:color="auto"/>
            </w:tcBorders>
          </w:tcPr>
          <w:p w14:paraId="3F7B18E2" w14:textId="77777777" w:rsidR="00441A21" w:rsidRPr="003F2055" w:rsidRDefault="00191B50" w:rsidP="00AC22FF">
            <w:pPr>
              <w:spacing w:after="0" w:line="240" w:lineRule="auto"/>
              <w:rPr>
                <w:rFonts w:ascii="Arial" w:hAnsi="Arial" w:cs="Arial"/>
                <w:sz w:val="24"/>
                <w:szCs w:val="24"/>
              </w:rPr>
            </w:pPr>
            <w:r w:rsidRPr="003F2055">
              <w:rPr>
                <w:rFonts w:ascii="Arial" w:hAnsi="Arial" w:cs="Arial"/>
                <w:sz w:val="24"/>
                <w:szCs w:val="24"/>
              </w:rPr>
              <w:t>All p</w:t>
            </w:r>
            <w:r w:rsidR="00B652F3" w:rsidRPr="003F2055">
              <w:rPr>
                <w:rFonts w:ascii="Arial" w:hAnsi="Arial" w:cs="Arial"/>
                <w:sz w:val="24"/>
                <w:szCs w:val="24"/>
              </w:rPr>
              <w:t xml:space="preserve">atients/parents/carers are offered a Patient </w:t>
            </w:r>
            <w:r w:rsidR="00E67359" w:rsidRPr="003F2055">
              <w:rPr>
                <w:rFonts w:ascii="Arial" w:hAnsi="Arial" w:cs="Arial"/>
                <w:sz w:val="24"/>
                <w:szCs w:val="24"/>
              </w:rPr>
              <w:t>Experience</w:t>
            </w:r>
            <w:r w:rsidR="00B652F3" w:rsidRPr="003F2055">
              <w:rPr>
                <w:rFonts w:ascii="Arial" w:hAnsi="Arial" w:cs="Arial"/>
                <w:sz w:val="24"/>
                <w:szCs w:val="24"/>
              </w:rPr>
              <w:t xml:space="preserve"> Questionnaire.</w:t>
            </w:r>
          </w:p>
        </w:tc>
      </w:tr>
    </w:tbl>
    <w:p w14:paraId="6B699379" w14:textId="77777777" w:rsidR="001C64E3" w:rsidRPr="003F2055" w:rsidRDefault="001C64E3" w:rsidP="00AC22FF">
      <w:pPr>
        <w:spacing w:after="0" w:line="240" w:lineRule="auto"/>
        <w:rPr>
          <w:rFonts w:ascii="Arial" w:hAnsi="Arial" w:cs="Arial"/>
          <w:b/>
          <w:sz w:val="24"/>
          <w:szCs w:val="24"/>
          <w:u w:val="single"/>
        </w:rPr>
      </w:pPr>
    </w:p>
    <w:p w14:paraId="3FE9F23F" w14:textId="77777777" w:rsidR="00C23382" w:rsidRPr="003F2055" w:rsidRDefault="00C23382" w:rsidP="00AC22FF">
      <w:pPr>
        <w:spacing w:after="0" w:line="240" w:lineRule="auto"/>
        <w:rPr>
          <w:rFonts w:ascii="Arial" w:hAnsi="Arial" w:cs="Arial"/>
          <w:b/>
          <w:sz w:val="24"/>
          <w:szCs w:val="24"/>
          <w:u w:val="single"/>
        </w:rPr>
      </w:pPr>
    </w:p>
    <w:p w14:paraId="1F72F646" w14:textId="77777777" w:rsidR="00C23382" w:rsidRPr="003F2055" w:rsidRDefault="00C23382" w:rsidP="00AC22FF">
      <w:pPr>
        <w:spacing w:after="0" w:line="240" w:lineRule="auto"/>
        <w:rPr>
          <w:rFonts w:ascii="Arial" w:hAnsi="Arial" w:cs="Arial"/>
          <w:b/>
          <w:sz w:val="24"/>
          <w:szCs w:val="24"/>
          <w:u w:val="single"/>
        </w:rPr>
      </w:pPr>
    </w:p>
    <w:p w14:paraId="08CE6F91" w14:textId="77777777" w:rsidR="00C23382" w:rsidRPr="003F2055" w:rsidRDefault="00C23382" w:rsidP="00AC22FF">
      <w:pPr>
        <w:spacing w:after="0" w:line="240" w:lineRule="auto"/>
        <w:rPr>
          <w:rFonts w:ascii="Arial" w:hAnsi="Arial" w:cs="Arial"/>
          <w:b/>
          <w:sz w:val="24"/>
          <w:szCs w:val="24"/>
          <w:u w:val="single"/>
        </w:rPr>
      </w:pPr>
    </w:p>
    <w:p w14:paraId="61CDCEAD" w14:textId="77777777" w:rsidR="00C23382" w:rsidRPr="003F2055" w:rsidRDefault="00C23382" w:rsidP="00AC22FF">
      <w:pPr>
        <w:spacing w:after="0" w:line="240" w:lineRule="auto"/>
        <w:rPr>
          <w:rFonts w:ascii="Arial" w:hAnsi="Arial" w:cs="Arial"/>
          <w:b/>
          <w:sz w:val="24"/>
          <w:szCs w:val="24"/>
          <w:u w:val="single"/>
        </w:rPr>
      </w:pPr>
    </w:p>
    <w:p w14:paraId="227590EA" w14:textId="77777777" w:rsidR="003F2055" w:rsidRPr="003F2055" w:rsidRDefault="003F2055">
      <w:pPr>
        <w:rPr>
          <w:rFonts w:ascii="Arial" w:hAnsi="Arial" w:cs="Arial"/>
          <w:b/>
          <w:sz w:val="24"/>
          <w:szCs w:val="24"/>
          <w:u w:val="single"/>
        </w:rPr>
      </w:pPr>
      <w:r w:rsidRPr="003F2055">
        <w:rPr>
          <w:rFonts w:ascii="Arial" w:hAnsi="Arial" w:cs="Arial"/>
          <w:b/>
          <w:sz w:val="24"/>
          <w:szCs w:val="24"/>
          <w:u w:val="single"/>
        </w:rPr>
        <w:br w:type="page"/>
      </w:r>
    </w:p>
    <w:p w14:paraId="327B0702" w14:textId="248F2470" w:rsidR="00441A21" w:rsidRPr="003F2055" w:rsidRDefault="00441A21" w:rsidP="00AC22FF">
      <w:pPr>
        <w:spacing w:after="0" w:line="240" w:lineRule="auto"/>
        <w:rPr>
          <w:rFonts w:ascii="Arial" w:hAnsi="Arial" w:cs="Arial"/>
          <w:b/>
          <w:sz w:val="24"/>
          <w:szCs w:val="24"/>
          <w:u w:val="single"/>
        </w:rPr>
      </w:pPr>
      <w:r w:rsidRPr="003F2055">
        <w:rPr>
          <w:rFonts w:ascii="Arial" w:hAnsi="Arial" w:cs="Arial"/>
          <w:b/>
          <w:sz w:val="24"/>
          <w:szCs w:val="24"/>
          <w:u w:val="single"/>
        </w:rPr>
        <w:lastRenderedPageBreak/>
        <w:t xml:space="preserve">Standard </w:t>
      </w:r>
      <w:r w:rsidR="001410F4" w:rsidRPr="003F2055">
        <w:rPr>
          <w:rFonts w:ascii="Arial" w:hAnsi="Arial" w:cs="Arial"/>
          <w:b/>
          <w:sz w:val="24"/>
          <w:szCs w:val="24"/>
          <w:u w:val="single"/>
        </w:rPr>
        <w:t>2</w:t>
      </w:r>
      <w:r w:rsidRPr="003F2055">
        <w:rPr>
          <w:rFonts w:ascii="Arial" w:hAnsi="Arial" w:cs="Arial"/>
          <w:b/>
          <w:sz w:val="24"/>
          <w:szCs w:val="24"/>
          <w:u w:val="single"/>
        </w:rPr>
        <w:t>: Multi-disciplinary Working</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7"/>
        <w:gridCol w:w="8169"/>
      </w:tblGrid>
      <w:tr w:rsidR="00441A21" w:rsidRPr="003F2055" w14:paraId="2BC94246" w14:textId="77777777" w:rsidTr="007D13A3">
        <w:trPr>
          <w:trHeight w:hRule="exact" w:val="645"/>
        </w:trPr>
        <w:tc>
          <w:tcPr>
            <w:tcW w:w="9086" w:type="dxa"/>
            <w:gridSpan w:val="2"/>
            <w:tcBorders>
              <w:top w:val="single" w:sz="4" w:space="0" w:color="auto"/>
              <w:bottom w:val="nil"/>
            </w:tcBorders>
            <w:shd w:val="clear" w:color="auto" w:fill="000000"/>
          </w:tcPr>
          <w:p w14:paraId="55FCD69B" w14:textId="77777777" w:rsidR="00441A21" w:rsidRPr="003F2055" w:rsidRDefault="00441A21" w:rsidP="00AC22FF">
            <w:pPr>
              <w:spacing w:after="0" w:line="240" w:lineRule="auto"/>
              <w:rPr>
                <w:rFonts w:ascii="Arial" w:hAnsi="Arial" w:cs="Arial"/>
                <w:b/>
                <w:color w:val="FFFFFF"/>
                <w:sz w:val="24"/>
                <w:szCs w:val="24"/>
              </w:rPr>
            </w:pPr>
            <w:r w:rsidRPr="003F2055">
              <w:rPr>
                <w:rFonts w:ascii="Arial" w:hAnsi="Arial" w:cs="Arial"/>
                <w:b/>
                <w:sz w:val="24"/>
                <w:szCs w:val="24"/>
              </w:rPr>
              <w:t xml:space="preserve">Standard Statement </w:t>
            </w:r>
            <w:r w:rsidR="001410F4" w:rsidRPr="003F2055">
              <w:rPr>
                <w:rFonts w:ascii="Arial" w:hAnsi="Arial" w:cs="Arial"/>
                <w:b/>
                <w:sz w:val="24"/>
                <w:szCs w:val="24"/>
              </w:rPr>
              <w:t>2</w:t>
            </w:r>
            <w:r w:rsidRPr="003F2055">
              <w:rPr>
                <w:rFonts w:ascii="Arial" w:hAnsi="Arial" w:cs="Arial"/>
                <w:b/>
                <w:sz w:val="24"/>
                <w:szCs w:val="24"/>
              </w:rPr>
              <w:t xml:space="preserve"> - </w:t>
            </w:r>
            <w:r w:rsidRPr="003F2055">
              <w:rPr>
                <w:rFonts w:ascii="Arial" w:hAnsi="Arial" w:cs="Arial"/>
                <w:bCs/>
                <w:color w:val="FFFFFF"/>
                <w:sz w:val="24"/>
                <w:szCs w:val="24"/>
              </w:rPr>
              <w:t>There is an appropriate and functioning multidisciplinary team at the clinic sites and the treatment centres.</w:t>
            </w:r>
          </w:p>
          <w:p w14:paraId="6BB9E253" w14:textId="77777777" w:rsidR="00441A21" w:rsidRPr="003F2055" w:rsidRDefault="00441A21" w:rsidP="00AC22FF">
            <w:pPr>
              <w:spacing w:after="0" w:line="240" w:lineRule="auto"/>
              <w:rPr>
                <w:rFonts w:ascii="Arial" w:hAnsi="Arial" w:cs="Arial"/>
                <w:b/>
                <w:sz w:val="24"/>
                <w:szCs w:val="24"/>
              </w:rPr>
            </w:pPr>
          </w:p>
        </w:tc>
      </w:tr>
      <w:tr w:rsidR="00441A21" w:rsidRPr="003F2055" w14:paraId="5C88E788" w14:textId="77777777" w:rsidTr="007D13A3">
        <w:trPr>
          <w:trHeight w:val="532"/>
        </w:trPr>
        <w:tc>
          <w:tcPr>
            <w:tcW w:w="9086" w:type="dxa"/>
            <w:gridSpan w:val="2"/>
            <w:tcBorders>
              <w:top w:val="nil"/>
            </w:tcBorders>
            <w:vAlign w:val="center"/>
          </w:tcPr>
          <w:p w14:paraId="444D3A06"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22EC15EC" w14:textId="77777777" w:rsidTr="007D13A3">
        <w:tc>
          <w:tcPr>
            <w:tcW w:w="9086" w:type="dxa"/>
            <w:gridSpan w:val="2"/>
          </w:tcPr>
          <w:p w14:paraId="6972A312" w14:textId="77777777" w:rsidR="00441A21" w:rsidRPr="003F2055" w:rsidRDefault="00441A21" w:rsidP="00AC22FF">
            <w:pPr>
              <w:pStyle w:val="BodyText3"/>
              <w:spacing w:after="0" w:line="240" w:lineRule="auto"/>
              <w:rPr>
                <w:rFonts w:ascii="Arial" w:hAnsi="Arial" w:cs="Arial"/>
                <w:sz w:val="24"/>
                <w:szCs w:val="24"/>
              </w:rPr>
            </w:pPr>
            <w:r w:rsidRPr="003F2055">
              <w:rPr>
                <w:rFonts w:ascii="Arial" w:hAnsi="Arial" w:cs="Arial"/>
                <w:sz w:val="24"/>
                <w:szCs w:val="24"/>
              </w:rPr>
              <w:t>The management of patients receiving phototherapy requires the co-ordinated contribution of various healthcare and other professionals</w:t>
            </w:r>
          </w:p>
        </w:tc>
      </w:tr>
      <w:tr w:rsidR="00441A21" w:rsidRPr="003F2055" w14:paraId="40742CA2" w14:textId="77777777" w:rsidTr="007D13A3">
        <w:trPr>
          <w:trHeight w:val="586"/>
        </w:trPr>
        <w:tc>
          <w:tcPr>
            <w:tcW w:w="9086" w:type="dxa"/>
            <w:gridSpan w:val="2"/>
            <w:tcBorders>
              <w:top w:val="single" w:sz="4" w:space="0" w:color="auto"/>
              <w:bottom w:val="nil"/>
            </w:tcBorders>
            <w:vAlign w:val="center"/>
          </w:tcPr>
          <w:p w14:paraId="77A8BA89"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1416B800"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41BD3FC6" w14:textId="77777777" w:rsidR="00441A21" w:rsidRPr="003F2055" w:rsidRDefault="001410F4" w:rsidP="00AC22FF">
            <w:pPr>
              <w:pStyle w:val="Standardsbodytext"/>
              <w:rPr>
                <w:rFonts w:ascii="Arial" w:hAnsi="Arial" w:cs="Arial"/>
                <w:sz w:val="24"/>
                <w:szCs w:val="24"/>
              </w:rPr>
            </w:pPr>
            <w:r w:rsidRPr="003F2055">
              <w:rPr>
                <w:rFonts w:ascii="Arial" w:hAnsi="Arial" w:cs="Arial"/>
                <w:sz w:val="24"/>
                <w:szCs w:val="24"/>
              </w:rPr>
              <w:t>2</w:t>
            </w:r>
            <w:r w:rsidR="001D043F" w:rsidRPr="003F2055">
              <w:rPr>
                <w:rFonts w:ascii="Arial" w:hAnsi="Arial" w:cs="Arial"/>
                <w:sz w:val="24"/>
                <w:szCs w:val="24"/>
              </w:rPr>
              <w:t>.</w:t>
            </w:r>
          </w:p>
        </w:tc>
        <w:tc>
          <w:tcPr>
            <w:tcW w:w="8235" w:type="dxa"/>
            <w:tcBorders>
              <w:top w:val="single" w:sz="4" w:space="0" w:color="auto"/>
              <w:left w:val="single" w:sz="4" w:space="0" w:color="auto"/>
              <w:bottom w:val="single" w:sz="4" w:space="0" w:color="auto"/>
            </w:tcBorders>
          </w:tcPr>
          <w:p w14:paraId="1551D2F9" w14:textId="77777777" w:rsidR="00441A21" w:rsidRPr="003F2055" w:rsidRDefault="001410F4" w:rsidP="00AC22FF">
            <w:pPr>
              <w:spacing w:after="0" w:line="240" w:lineRule="auto"/>
              <w:rPr>
                <w:rFonts w:ascii="Arial" w:hAnsi="Arial" w:cs="Arial"/>
                <w:sz w:val="24"/>
                <w:szCs w:val="24"/>
              </w:rPr>
            </w:pPr>
            <w:r w:rsidRPr="003F2055">
              <w:rPr>
                <w:rFonts w:ascii="Arial" w:hAnsi="Arial" w:cs="Arial"/>
                <w:bCs/>
                <w:sz w:val="24"/>
                <w:szCs w:val="24"/>
              </w:rPr>
              <w:t xml:space="preserve">A Lead Dermatologist </w:t>
            </w:r>
            <w:r w:rsidR="00191B50" w:rsidRPr="003F2055">
              <w:rPr>
                <w:rFonts w:ascii="Arial" w:hAnsi="Arial" w:cs="Arial"/>
                <w:bCs/>
                <w:sz w:val="24"/>
                <w:szCs w:val="24"/>
              </w:rPr>
              <w:t xml:space="preserve">with appropriate experience </w:t>
            </w:r>
            <w:r w:rsidRPr="003F2055">
              <w:rPr>
                <w:rFonts w:ascii="Arial" w:hAnsi="Arial" w:cs="Arial"/>
                <w:bCs/>
                <w:sz w:val="24"/>
                <w:szCs w:val="24"/>
              </w:rPr>
              <w:t xml:space="preserve">and </w:t>
            </w:r>
            <w:r w:rsidR="00191B50" w:rsidRPr="003F2055">
              <w:rPr>
                <w:rFonts w:ascii="Arial" w:hAnsi="Arial" w:cs="Arial"/>
                <w:bCs/>
                <w:sz w:val="24"/>
                <w:szCs w:val="24"/>
              </w:rPr>
              <w:t xml:space="preserve">a </w:t>
            </w:r>
            <w:r w:rsidRPr="003F2055">
              <w:rPr>
                <w:rFonts w:ascii="Arial" w:hAnsi="Arial" w:cs="Arial"/>
                <w:bCs/>
                <w:sz w:val="24"/>
                <w:szCs w:val="24"/>
              </w:rPr>
              <w:t xml:space="preserve">Lead </w:t>
            </w:r>
            <w:proofErr w:type="spellStart"/>
            <w:r w:rsidRPr="003F2055">
              <w:rPr>
                <w:rFonts w:ascii="Arial" w:hAnsi="Arial" w:cs="Arial"/>
                <w:bCs/>
                <w:sz w:val="24"/>
                <w:szCs w:val="24"/>
              </w:rPr>
              <w:t>Phototherapist</w:t>
            </w:r>
            <w:proofErr w:type="spellEnd"/>
            <w:r w:rsidRPr="003F2055">
              <w:rPr>
                <w:rFonts w:ascii="Arial" w:hAnsi="Arial" w:cs="Arial"/>
                <w:bCs/>
                <w:sz w:val="24"/>
                <w:szCs w:val="24"/>
              </w:rPr>
              <w:t xml:space="preserve"> </w:t>
            </w:r>
            <w:r w:rsidR="005564A2" w:rsidRPr="003F2055">
              <w:rPr>
                <w:rFonts w:ascii="Arial" w:hAnsi="Arial" w:cs="Arial"/>
                <w:bCs/>
                <w:sz w:val="24"/>
                <w:szCs w:val="24"/>
              </w:rPr>
              <w:t>are</w:t>
            </w:r>
            <w:r w:rsidRPr="003F2055">
              <w:rPr>
                <w:rFonts w:ascii="Arial" w:hAnsi="Arial" w:cs="Arial"/>
                <w:bCs/>
                <w:sz w:val="24"/>
                <w:szCs w:val="24"/>
              </w:rPr>
              <w:t xml:space="preserve"> identified in each centre providing phototherapy treatment.</w:t>
            </w:r>
          </w:p>
        </w:tc>
      </w:tr>
    </w:tbl>
    <w:p w14:paraId="23DE523C" w14:textId="77777777" w:rsidR="001D043F" w:rsidRPr="003F2055" w:rsidRDefault="001D043F" w:rsidP="00AC22FF">
      <w:pPr>
        <w:spacing w:after="0" w:line="240" w:lineRule="auto"/>
        <w:rPr>
          <w:rFonts w:ascii="Arial" w:hAnsi="Arial" w:cs="Arial"/>
          <w:b/>
          <w:sz w:val="24"/>
          <w:szCs w:val="24"/>
        </w:rPr>
      </w:pPr>
    </w:p>
    <w:p w14:paraId="38CE960A"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t xml:space="preserve">Standard </w:t>
      </w:r>
      <w:r w:rsidR="001410F4" w:rsidRPr="003F2055">
        <w:rPr>
          <w:rFonts w:ascii="Arial" w:hAnsi="Arial" w:cs="Arial"/>
          <w:b/>
          <w:sz w:val="24"/>
          <w:szCs w:val="24"/>
        </w:rPr>
        <w:t>3</w:t>
      </w:r>
      <w:r w:rsidRPr="003F2055">
        <w:rPr>
          <w:rFonts w:ascii="Arial" w:hAnsi="Arial" w:cs="Arial"/>
          <w:b/>
          <w:sz w:val="24"/>
          <w:szCs w:val="24"/>
        </w:rPr>
        <w:t>: Staff Education and Training</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
        <w:gridCol w:w="8167"/>
      </w:tblGrid>
      <w:tr w:rsidR="00441A21" w:rsidRPr="003F2055" w14:paraId="06690889" w14:textId="77777777" w:rsidTr="63724ADA">
        <w:trPr>
          <w:trHeight w:hRule="exact" w:val="1293"/>
        </w:trPr>
        <w:tc>
          <w:tcPr>
            <w:tcW w:w="9086" w:type="dxa"/>
            <w:gridSpan w:val="2"/>
            <w:tcBorders>
              <w:top w:val="single" w:sz="4" w:space="0" w:color="auto"/>
              <w:bottom w:val="nil"/>
            </w:tcBorders>
            <w:shd w:val="clear" w:color="auto" w:fill="000000" w:themeFill="text1"/>
          </w:tcPr>
          <w:p w14:paraId="18739662"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t xml:space="preserve">Standard Statement </w:t>
            </w:r>
            <w:r w:rsidR="001410F4" w:rsidRPr="003F2055">
              <w:rPr>
                <w:rFonts w:ascii="Arial" w:hAnsi="Arial" w:cs="Arial"/>
                <w:b/>
                <w:sz w:val="24"/>
                <w:szCs w:val="24"/>
              </w:rPr>
              <w:t>3</w:t>
            </w:r>
            <w:r w:rsidRPr="003F2055">
              <w:rPr>
                <w:rFonts w:ascii="Arial" w:hAnsi="Arial" w:cs="Arial"/>
                <w:b/>
                <w:sz w:val="24"/>
                <w:szCs w:val="24"/>
              </w:rPr>
              <w:t xml:space="preserve">a - </w:t>
            </w:r>
            <w:r w:rsidRPr="003F2055">
              <w:rPr>
                <w:rFonts w:ascii="Arial" w:hAnsi="Arial" w:cs="Arial"/>
                <w:sz w:val="24"/>
                <w:szCs w:val="24"/>
              </w:rPr>
              <w:t xml:space="preserve">All health care professionals </w:t>
            </w:r>
            <w:r w:rsidR="00386086" w:rsidRPr="003F2055">
              <w:rPr>
                <w:rFonts w:ascii="Arial" w:hAnsi="Arial" w:cs="Arial"/>
                <w:sz w:val="24"/>
                <w:szCs w:val="24"/>
              </w:rPr>
              <w:t xml:space="preserve">delivering phototherapy will be adequately trained </w:t>
            </w:r>
            <w:r w:rsidR="00191B50" w:rsidRPr="003F2055">
              <w:rPr>
                <w:rFonts w:ascii="Arial" w:hAnsi="Arial" w:cs="Arial"/>
                <w:sz w:val="24"/>
                <w:szCs w:val="24"/>
              </w:rPr>
              <w:t xml:space="preserve">and competent </w:t>
            </w:r>
            <w:r w:rsidR="00386086" w:rsidRPr="003F2055">
              <w:rPr>
                <w:rFonts w:ascii="Arial" w:hAnsi="Arial" w:cs="Arial"/>
                <w:sz w:val="24"/>
                <w:szCs w:val="24"/>
              </w:rPr>
              <w:t xml:space="preserve">and </w:t>
            </w:r>
            <w:r w:rsidRPr="003F2055">
              <w:rPr>
                <w:rFonts w:ascii="Arial" w:hAnsi="Arial" w:cs="Arial"/>
                <w:sz w:val="24"/>
                <w:szCs w:val="24"/>
              </w:rPr>
              <w:t xml:space="preserve">undertake speciality specific professional development.  </w:t>
            </w:r>
            <w:r w:rsidR="00F260EB" w:rsidRPr="003F2055">
              <w:rPr>
                <w:rFonts w:ascii="Arial" w:hAnsi="Arial" w:cs="Arial"/>
                <w:color w:val="FFFFFF" w:themeColor="background1"/>
                <w:sz w:val="24"/>
                <w:szCs w:val="24"/>
              </w:rPr>
              <w:t xml:space="preserve"> </w:t>
            </w:r>
            <w:r w:rsidR="00F260EB" w:rsidRPr="003F2055">
              <w:rPr>
                <w:rStyle w:val="Strong"/>
                <w:rFonts w:ascii="Arial" w:hAnsi="Arial" w:cs="Arial"/>
                <w:b w:val="0"/>
                <w:iCs/>
                <w:color w:val="FFFFFF" w:themeColor="background1"/>
                <w:sz w:val="24"/>
                <w:szCs w:val="24"/>
              </w:rPr>
              <w:t xml:space="preserve">Staff administering phototherapy are members of a professional regulatory body, </w:t>
            </w:r>
            <w:proofErr w:type="spellStart"/>
            <w:proofErr w:type="gramStart"/>
            <w:r w:rsidR="00F260EB" w:rsidRPr="003F2055">
              <w:rPr>
                <w:rStyle w:val="Strong"/>
                <w:rFonts w:ascii="Arial" w:hAnsi="Arial" w:cs="Arial"/>
                <w:b w:val="0"/>
                <w:iCs/>
                <w:color w:val="FFFFFF" w:themeColor="background1"/>
                <w:sz w:val="24"/>
                <w:szCs w:val="24"/>
              </w:rPr>
              <w:t>eg</w:t>
            </w:r>
            <w:proofErr w:type="spellEnd"/>
            <w:proofErr w:type="gramEnd"/>
            <w:r w:rsidR="00F260EB" w:rsidRPr="003F2055">
              <w:rPr>
                <w:rStyle w:val="Strong"/>
                <w:rFonts w:ascii="Arial" w:hAnsi="Arial" w:cs="Arial"/>
                <w:b w:val="0"/>
                <w:iCs/>
                <w:color w:val="FFFFFF" w:themeColor="background1"/>
                <w:sz w:val="24"/>
                <w:szCs w:val="24"/>
              </w:rPr>
              <w:t xml:space="preserve"> Nursing and Midwifery Council (NWC), Health &amp; Care Professions Council (HCPC). </w:t>
            </w:r>
          </w:p>
        </w:tc>
      </w:tr>
      <w:tr w:rsidR="00441A21" w:rsidRPr="003F2055" w14:paraId="39694B94" w14:textId="77777777" w:rsidTr="63724ADA">
        <w:trPr>
          <w:trHeight w:val="532"/>
        </w:trPr>
        <w:tc>
          <w:tcPr>
            <w:tcW w:w="9086" w:type="dxa"/>
            <w:gridSpan w:val="2"/>
            <w:tcBorders>
              <w:top w:val="nil"/>
            </w:tcBorders>
            <w:vAlign w:val="center"/>
          </w:tcPr>
          <w:p w14:paraId="01B856FC"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4D6CF6C2" w14:textId="77777777" w:rsidTr="63724ADA">
        <w:tc>
          <w:tcPr>
            <w:tcW w:w="9086" w:type="dxa"/>
            <w:gridSpan w:val="2"/>
          </w:tcPr>
          <w:p w14:paraId="2A37D57F"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The delivery of quality multidisciplinary care depends on competent health care professionals who are up to date.</w:t>
            </w:r>
          </w:p>
          <w:p w14:paraId="7A202834" w14:textId="33F05F18" w:rsidR="00441A21" w:rsidRPr="003F2055" w:rsidRDefault="1B25CCC8" w:rsidP="00AC22FF">
            <w:pPr>
              <w:pStyle w:val="Header"/>
              <w:rPr>
                <w:rFonts w:ascii="Arial" w:hAnsi="Arial" w:cs="Arial"/>
                <w:sz w:val="24"/>
                <w:szCs w:val="24"/>
              </w:rPr>
            </w:pPr>
            <w:r w:rsidRPr="003F2055">
              <w:rPr>
                <w:rFonts w:ascii="Arial" w:hAnsi="Arial" w:cs="Arial"/>
                <w:sz w:val="24"/>
                <w:szCs w:val="24"/>
              </w:rPr>
              <w:t xml:space="preserve">To ensure optimal effectiveness and safety phototherapy must be administered by </w:t>
            </w:r>
            <w:proofErr w:type="spellStart"/>
            <w:r w:rsidRPr="003F2055">
              <w:rPr>
                <w:rFonts w:ascii="Arial" w:hAnsi="Arial" w:cs="Arial"/>
                <w:sz w:val="24"/>
                <w:szCs w:val="24"/>
              </w:rPr>
              <w:t>phototherapists</w:t>
            </w:r>
            <w:proofErr w:type="spellEnd"/>
            <w:r w:rsidRPr="003F2055">
              <w:rPr>
                <w:rFonts w:ascii="Arial" w:hAnsi="Arial" w:cs="Arial"/>
                <w:sz w:val="24"/>
                <w:szCs w:val="24"/>
              </w:rPr>
              <w:t xml:space="preserve"> with an adequate knowledge of the treatments, and of the conditions being treated.  Many Phototherapy Units also act as chronic skin disease (predominantly psoriasis and atopic dermatitis) trea</w:t>
            </w:r>
            <w:r w:rsidR="00D4215D" w:rsidRPr="003F2055">
              <w:rPr>
                <w:rFonts w:ascii="Arial" w:hAnsi="Arial" w:cs="Arial"/>
                <w:sz w:val="24"/>
                <w:szCs w:val="24"/>
              </w:rPr>
              <w:t>t</w:t>
            </w:r>
            <w:r w:rsidRPr="003F2055">
              <w:rPr>
                <w:rFonts w:ascii="Arial" w:hAnsi="Arial" w:cs="Arial"/>
                <w:sz w:val="24"/>
                <w:szCs w:val="24"/>
              </w:rPr>
              <w:t>ment units, with patients given advice on necessary concomitant treatments (e.g., topical scalp psoriasis therapies, and topical therapies for dermatitis).</w:t>
            </w:r>
          </w:p>
        </w:tc>
      </w:tr>
      <w:tr w:rsidR="00441A21" w:rsidRPr="003F2055" w14:paraId="7B7BFE87" w14:textId="77777777" w:rsidTr="63724ADA">
        <w:trPr>
          <w:trHeight w:val="586"/>
        </w:trPr>
        <w:tc>
          <w:tcPr>
            <w:tcW w:w="9086" w:type="dxa"/>
            <w:gridSpan w:val="2"/>
            <w:tcBorders>
              <w:top w:val="single" w:sz="4" w:space="0" w:color="auto"/>
              <w:bottom w:val="nil"/>
            </w:tcBorders>
            <w:vAlign w:val="center"/>
          </w:tcPr>
          <w:p w14:paraId="1DC769ED"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450C342A" w14:textId="77777777" w:rsidTr="63724ADA">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561CE0E1" w14:textId="77777777" w:rsidR="00441A21" w:rsidRPr="003F2055" w:rsidRDefault="001410F4" w:rsidP="00AC22FF">
            <w:pPr>
              <w:pStyle w:val="Standardsbodytext"/>
              <w:rPr>
                <w:rFonts w:ascii="Arial" w:hAnsi="Arial" w:cs="Arial"/>
                <w:sz w:val="24"/>
                <w:szCs w:val="24"/>
              </w:rPr>
            </w:pPr>
            <w:r w:rsidRPr="003F2055">
              <w:rPr>
                <w:rFonts w:ascii="Arial" w:hAnsi="Arial" w:cs="Arial"/>
                <w:sz w:val="24"/>
                <w:szCs w:val="24"/>
              </w:rPr>
              <w:t>3</w:t>
            </w:r>
            <w:r w:rsidR="00441A21" w:rsidRPr="003F2055">
              <w:rPr>
                <w:rFonts w:ascii="Arial" w:hAnsi="Arial" w:cs="Arial"/>
                <w:sz w:val="24"/>
                <w:szCs w:val="24"/>
              </w:rPr>
              <w:t>a.1</w:t>
            </w:r>
          </w:p>
        </w:tc>
        <w:tc>
          <w:tcPr>
            <w:tcW w:w="8235" w:type="dxa"/>
            <w:tcBorders>
              <w:top w:val="single" w:sz="4" w:space="0" w:color="auto"/>
              <w:left w:val="single" w:sz="4" w:space="0" w:color="auto"/>
              <w:bottom w:val="single" w:sz="4" w:space="0" w:color="auto"/>
            </w:tcBorders>
          </w:tcPr>
          <w:p w14:paraId="2E410B11" w14:textId="002A3D85" w:rsidR="00441A21" w:rsidRPr="003F2055" w:rsidRDefault="1B25CCC8" w:rsidP="00AC22FF">
            <w:pPr>
              <w:pStyle w:val="Header"/>
              <w:rPr>
                <w:rFonts w:ascii="Arial" w:hAnsi="Arial" w:cs="Arial"/>
                <w:b/>
                <w:bCs/>
                <w:sz w:val="24"/>
                <w:szCs w:val="24"/>
              </w:rPr>
            </w:pPr>
            <w:r w:rsidRPr="003F2055">
              <w:rPr>
                <w:rFonts w:ascii="Arial" w:hAnsi="Arial" w:cs="Arial"/>
                <w:sz w:val="24"/>
                <w:szCs w:val="24"/>
              </w:rPr>
              <w:t xml:space="preserve">All </w:t>
            </w:r>
            <w:proofErr w:type="spellStart"/>
            <w:r w:rsidRPr="003F2055">
              <w:rPr>
                <w:rFonts w:ascii="Arial" w:hAnsi="Arial" w:cs="Arial"/>
                <w:sz w:val="24"/>
                <w:szCs w:val="24"/>
              </w:rPr>
              <w:t>phototherapists</w:t>
            </w:r>
            <w:proofErr w:type="spellEnd"/>
            <w:r w:rsidRPr="003F2055">
              <w:rPr>
                <w:rFonts w:ascii="Arial" w:hAnsi="Arial" w:cs="Arial"/>
                <w:sz w:val="24"/>
                <w:szCs w:val="24"/>
              </w:rPr>
              <w:t xml:space="preserve"> charged with delivering phototherapy treatment in their department should be trained</w:t>
            </w:r>
            <w:r w:rsidR="7D7E7381" w:rsidRPr="003F2055">
              <w:rPr>
                <w:rFonts w:ascii="Arial" w:hAnsi="Arial" w:cs="Arial"/>
                <w:sz w:val="24"/>
                <w:szCs w:val="24"/>
              </w:rPr>
              <w:t xml:space="preserve"> and competent. They </w:t>
            </w:r>
            <w:r w:rsidR="265CE581" w:rsidRPr="003F2055">
              <w:rPr>
                <w:rFonts w:ascii="Arial" w:hAnsi="Arial" w:cs="Arial"/>
                <w:sz w:val="24"/>
                <w:szCs w:val="24"/>
              </w:rPr>
              <w:t xml:space="preserve">will </w:t>
            </w:r>
            <w:r w:rsidR="7D7E7381" w:rsidRPr="003F2055">
              <w:rPr>
                <w:rFonts w:ascii="Arial" w:hAnsi="Arial" w:cs="Arial"/>
                <w:sz w:val="24"/>
                <w:szCs w:val="24"/>
              </w:rPr>
              <w:t>have undergone appropriate Continuous Professional Development (CPD) activities</w:t>
            </w:r>
            <w:r w:rsidRPr="003F2055">
              <w:rPr>
                <w:rFonts w:ascii="Arial" w:hAnsi="Arial" w:cs="Arial"/>
                <w:sz w:val="24"/>
                <w:szCs w:val="24"/>
              </w:rPr>
              <w:t xml:space="preserve"> (</w:t>
            </w:r>
            <w:proofErr w:type="spellStart"/>
            <w:proofErr w:type="gramStart"/>
            <w:r w:rsidRPr="003F2055">
              <w:rPr>
                <w:rFonts w:ascii="Arial" w:hAnsi="Arial" w:cs="Arial"/>
                <w:sz w:val="24"/>
                <w:szCs w:val="24"/>
              </w:rPr>
              <w:t>eg</w:t>
            </w:r>
            <w:proofErr w:type="spellEnd"/>
            <w:proofErr w:type="gramEnd"/>
            <w:r w:rsidR="00D4215D" w:rsidRPr="003F2055">
              <w:rPr>
                <w:rFonts w:ascii="Arial" w:hAnsi="Arial" w:cs="Arial"/>
                <w:sz w:val="24"/>
                <w:szCs w:val="24"/>
              </w:rPr>
              <w:t xml:space="preserve"> </w:t>
            </w:r>
            <w:proofErr w:type="spellStart"/>
            <w:r w:rsidRPr="003F2055">
              <w:rPr>
                <w:rFonts w:ascii="Arial" w:hAnsi="Arial" w:cs="Arial"/>
                <w:sz w:val="24"/>
                <w:szCs w:val="24"/>
              </w:rPr>
              <w:t>Photonet</w:t>
            </w:r>
            <w:proofErr w:type="spellEnd"/>
            <w:r w:rsidRPr="003F2055">
              <w:rPr>
                <w:rFonts w:ascii="Arial" w:hAnsi="Arial" w:cs="Arial"/>
                <w:sz w:val="24"/>
                <w:szCs w:val="24"/>
              </w:rPr>
              <w:t xml:space="preserve"> National Meeting, </w:t>
            </w:r>
            <w:proofErr w:type="spellStart"/>
            <w:r w:rsidRPr="003F2055">
              <w:rPr>
                <w:rFonts w:ascii="Arial" w:hAnsi="Arial" w:cs="Arial"/>
                <w:sz w:val="24"/>
                <w:szCs w:val="24"/>
              </w:rPr>
              <w:t>Photonet</w:t>
            </w:r>
            <w:proofErr w:type="spellEnd"/>
            <w:r w:rsidRPr="003F2055">
              <w:rPr>
                <w:rFonts w:ascii="Arial" w:hAnsi="Arial" w:cs="Arial"/>
                <w:sz w:val="24"/>
                <w:szCs w:val="24"/>
              </w:rPr>
              <w:t xml:space="preserve"> online course, local training event) within the previous 3 years.</w:t>
            </w:r>
          </w:p>
        </w:tc>
      </w:tr>
      <w:tr w:rsidR="00441A21" w:rsidRPr="003F2055" w14:paraId="2A327380" w14:textId="77777777" w:rsidTr="00D4215D">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5E7AC829" w14:textId="77777777" w:rsidR="00441A21" w:rsidRPr="003F2055" w:rsidRDefault="001410F4" w:rsidP="00AC22FF">
            <w:pPr>
              <w:pStyle w:val="Standardsbodytext"/>
              <w:rPr>
                <w:rFonts w:ascii="Arial" w:hAnsi="Arial" w:cs="Arial"/>
                <w:sz w:val="24"/>
                <w:szCs w:val="24"/>
              </w:rPr>
            </w:pPr>
            <w:r w:rsidRPr="003F2055">
              <w:rPr>
                <w:rFonts w:ascii="Arial" w:hAnsi="Arial" w:cs="Arial"/>
                <w:sz w:val="24"/>
                <w:szCs w:val="24"/>
              </w:rPr>
              <w:t>3</w:t>
            </w:r>
            <w:r w:rsidR="00441A21" w:rsidRPr="003F2055">
              <w:rPr>
                <w:rFonts w:ascii="Arial" w:hAnsi="Arial" w:cs="Arial"/>
                <w:sz w:val="24"/>
                <w:szCs w:val="24"/>
              </w:rPr>
              <w:t>a.2</w:t>
            </w:r>
          </w:p>
        </w:tc>
        <w:tc>
          <w:tcPr>
            <w:tcW w:w="8235" w:type="dxa"/>
            <w:tcBorders>
              <w:top w:val="single" w:sz="4" w:space="0" w:color="auto"/>
              <w:left w:val="single" w:sz="4" w:space="0" w:color="auto"/>
              <w:bottom w:val="single" w:sz="4" w:space="0" w:color="auto"/>
            </w:tcBorders>
          </w:tcPr>
          <w:p w14:paraId="19650324" w14:textId="77777777" w:rsidR="00441A21" w:rsidRPr="003F2055" w:rsidRDefault="00441A21" w:rsidP="00AC22FF">
            <w:pPr>
              <w:pStyle w:val="Header"/>
              <w:rPr>
                <w:rFonts w:ascii="Arial" w:hAnsi="Arial" w:cs="Arial"/>
                <w:b/>
                <w:bCs/>
                <w:sz w:val="24"/>
                <w:szCs w:val="24"/>
              </w:rPr>
            </w:pPr>
            <w:r w:rsidRPr="003F2055">
              <w:rPr>
                <w:rFonts w:ascii="Arial" w:hAnsi="Arial" w:cs="Arial"/>
                <w:sz w:val="24"/>
                <w:szCs w:val="24"/>
              </w:rPr>
              <w:t>100% of all phototherapy units have at least one trained</w:t>
            </w:r>
            <w:r w:rsidR="00191B50" w:rsidRPr="003F2055">
              <w:rPr>
                <w:rFonts w:ascii="Arial" w:hAnsi="Arial" w:cs="Arial"/>
                <w:sz w:val="24"/>
                <w:szCs w:val="24"/>
              </w:rPr>
              <w:t xml:space="preserve"> and</w:t>
            </w:r>
            <w:r w:rsidR="00CF4573" w:rsidRPr="003F2055">
              <w:rPr>
                <w:rFonts w:ascii="Arial" w:hAnsi="Arial" w:cs="Arial"/>
                <w:sz w:val="24"/>
                <w:szCs w:val="24"/>
              </w:rPr>
              <w:t xml:space="preserve"> competent</w:t>
            </w:r>
            <w:r w:rsidRPr="003F2055">
              <w:rPr>
                <w:rFonts w:ascii="Arial" w:hAnsi="Arial" w:cs="Arial"/>
                <w:sz w:val="24"/>
                <w:szCs w:val="24"/>
              </w:rPr>
              <w:t xml:space="preserve"> </w:t>
            </w:r>
            <w:proofErr w:type="spellStart"/>
            <w:r w:rsidRPr="003F2055">
              <w:rPr>
                <w:rFonts w:ascii="Arial" w:hAnsi="Arial" w:cs="Arial"/>
                <w:sz w:val="24"/>
                <w:szCs w:val="24"/>
              </w:rPr>
              <w:t>phototherapist</w:t>
            </w:r>
            <w:proofErr w:type="spellEnd"/>
            <w:r w:rsidRPr="003F2055">
              <w:rPr>
                <w:rFonts w:ascii="Arial" w:hAnsi="Arial" w:cs="Arial"/>
                <w:sz w:val="24"/>
                <w:szCs w:val="24"/>
              </w:rPr>
              <w:t xml:space="preserve"> in the department whenever patients are being treated.</w:t>
            </w:r>
          </w:p>
        </w:tc>
      </w:tr>
    </w:tbl>
    <w:p w14:paraId="52E56223"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br w:type="page"/>
      </w:r>
    </w:p>
    <w:p w14:paraId="476A1852"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lastRenderedPageBreak/>
        <w:t xml:space="preserve">Standard </w:t>
      </w:r>
      <w:r w:rsidR="001410F4" w:rsidRPr="003F2055">
        <w:rPr>
          <w:rFonts w:ascii="Arial" w:hAnsi="Arial" w:cs="Arial"/>
          <w:b/>
          <w:sz w:val="24"/>
          <w:szCs w:val="24"/>
        </w:rPr>
        <w:t>4</w:t>
      </w:r>
      <w:r w:rsidRPr="003F2055">
        <w:rPr>
          <w:rFonts w:ascii="Arial" w:hAnsi="Arial" w:cs="Arial"/>
          <w:b/>
          <w:sz w:val="24"/>
          <w:szCs w:val="24"/>
        </w:rPr>
        <w:t>:</w:t>
      </w:r>
      <w:r w:rsidR="001410F4" w:rsidRPr="003F2055">
        <w:rPr>
          <w:rFonts w:ascii="Arial" w:hAnsi="Arial" w:cs="Arial"/>
          <w:b/>
          <w:sz w:val="24"/>
          <w:szCs w:val="24"/>
        </w:rPr>
        <w:t xml:space="preserve"> Quality of Clinical Care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1"/>
        <w:gridCol w:w="8165"/>
      </w:tblGrid>
      <w:tr w:rsidR="00441A21" w:rsidRPr="003F2055" w14:paraId="5CF80E58" w14:textId="77777777" w:rsidTr="63724ADA">
        <w:trPr>
          <w:trHeight w:hRule="exact" w:val="1490"/>
        </w:trPr>
        <w:tc>
          <w:tcPr>
            <w:tcW w:w="9086" w:type="dxa"/>
            <w:gridSpan w:val="2"/>
            <w:tcBorders>
              <w:top w:val="single" w:sz="4" w:space="0" w:color="auto"/>
              <w:bottom w:val="nil"/>
            </w:tcBorders>
            <w:shd w:val="clear" w:color="auto" w:fill="000000" w:themeFill="text1"/>
          </w:tcPr>
          <w:p w14:paraId="6F5FB92C"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b/>
                <w:sz w:val="24"/>
                <w:szCs w:val="24"/>
              </w:rPr>
              <w:t xml:space="preserve">Standard Statement </w:t>
            </w:r>
            <w:r w:rsidR="001410F4" w:rsidRPr="003F2055">
              <w:rPr>
                <w:rFonts w:ascii="Arial" w:hAnsi="Arial" w:cs="Arial"/>
                <w:b/>
                <w:sz w:val="24"/>
                <w:szCs w:val="24"/>
              </w:rPr>
              <w:t>4</w:t>
            </w:r>
            <w:r w:rsidRPr="003F2055">
              <w:rPr>
                <w:rFonts w:ascii="Arial" w:hAnsi="Arial" w:cs="Arial"/>
                <w:b/>
                <w:sz w:val="24"/>
                <w:szCs w:val="24"/>
              </w:rPr>
              <w:t>a –</w:t>
            </w:r>
            <w:r w:rsidRPr="003F2055">
              <w:rPr>
                <w:rFonts w:ascii="Arial" w:hAnsi="Arial" w:cs="Arial"/>
                <w:sz w:val="24"/>
                <w:szCs w:val="24"/>
              </w:rPr>
              <w:t xml:space="preserve"> All patients treated with UVB or PUVA are treated according to optimally effective, and safe, regimens based on the best available study evidence, adapted as necessary to be appropriate for each individual patient, and to local Phototherapy Unit circumstances.</w:t>
            </w:r>
          </w:p>
          <w:p w14:paraId="730913CA"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sz w:val="24"/>
                <w:szCs w:val="24"/>
              </w:rPr>
              <w:t>All adverse incidents are recorded and reported.</w:t>
            </w:r>
          </w:p>
        </w:tc>
      </w:tr>
      <w:tr w:rsidR="00441A21" w:rsidRPr="003F2055" w14:paraId="78769790" w14:textId="77777777" w:rsidTr="63724ADA">
        <w:trPr>
          <w:trHeight w:val="532"/>
        </w:trPr>
        <w:tc>
          <w:tcPr>
            <w:tcW w:w="9086" w:type="dxa"/>
            <w:gridSpan w:val="2"/>
            <w:tcBorders>
              <w:top w:val="nil"/>
            </w:tcBorders>
            <w:vAlign w:val="center"/>
          </w:tcPr>
          <w:p w14:paraId="0245D3DA"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04785357" w14:textId="77777777" w:rsidTr="63724ADA">
        <w:tc>
          <w:tcPr>
            <w:tcW w:w="9086" w:type="dxa"/>
            <w:gridSpan w:val="2"/>
          </w:tcPr>
          <w:p w14:paraId="7802D276" w14:textId="77777777" w:rsidR="00441A21" w:rsidRPr="003F2055" w:rsidRDefault="00441A21" w:rsidP="00AC22FF">
            <w:pPr>
              <w:pStyle w:val="AttentionLine"/>
              <w:spacing w:before="0" w:after="0" w:line="240" w:lineRule="auto"/>
              <w:jc w:val="left"/>
              <w:rPr>
                <w:rFonts w:cs="Arial"/>
                <w:spacing w:val="0"/>
                <w:szCs w:val="24"/>
              </w:rPr>
            </w:pPr>
            <w:r w:rsidRPr="003F2055">
              <w:rPr>
                <w:rFonts w:cs="Arial"/>
                <w:szCs w:val="24"/>
              </w:rPr>
              <w:t>Treatment regimen variables (including starting dose, incremental dosage regimen, treatment frequency, concomitant therapies, and how decision to stop a course of treatment is made) influence the efficacy of treatment, acute side effects, and the cumulative exposures and ultraviolet doses required (thereby probably affecting risk of skin cancer as a late side effect).</w:t>
            </w:r>
          </w:p>
        </w:tc>
      </w:tr>
      <w:tr w:rsidR="00441A21" w:rsidRPr="003F2055" w14:paraId="591DB741" w14:textId="77777777" w:rsidTr="63724ADA">
        <w:tc>
          <w:tcPr>
            <w:tcW w:w="9086" w:type="dxa"/>
            <w:gridSpan w:val="2"/>
          </w:tcPr>
          <w:p w14:paraId="7AB2C801" w14:textId="77777777" w:rsidR="00441A21" w:rsidRPr="003F2055" w:rsidRDefault="00441A21" w:rsidP="00AC22FF">
            <w:pPr>
              <w:pStyle w:val="Mainheading"/>
              <w:spacing w:before="0" w:after="0"/>
              <w:rPr>
                <w:rFonts w:ascii="Arial" w:hAnsi="Arial" w:cs="Arial"/>
                <w:sz w:val="24"/>
                <w:szCs w:val="24"/>
              </w:rPr>
            </w:pPr>
            <w:r w:rsidRPr="003F2055">
              <w:rPr>
                <w:rFonts w:ascii="Arial" w:hAnsi="Arial" w:cs="Arial"/>
                <w:b/>
                <w:sz w:val="24"/>
                <w:szCs w:val="24"/>
              </w:rPr>
              <w:t>Reference/s</w:t>
            </w:r>
            <w:r w:rsidRPr="003F2055">
              <w:rPr>
                <w:rFonts w:ascii="Arial" w:hAnsi="Arial" w:cs="Arial"/>
                <w:sz w:val="24"/>
                <w:szCs w:val="24"/>
              </w:rPr>
              <w:t xml:space="preserve">: </w:t>
            </w:r>
          </w:p>
          <w:p w14:paraId="42A08EAE" w14:textId="77777777" w:rsidR="00441A21" w:rsidRPr="003F2055" w:rsidRDefault="00441A21" w:rsidP="00AC22FF">
            <w:pPr>
              <w:pStyle w:val="Mainheading"/>
              <w:numPr>
                <w:ilvl w:val="0"/>
                <w:numId w:val="8"/>
              </w:numPr>
              <w:spacing w:before="0" w:after="0"/>
              <w:ind w:left="0" w:firstLine="0"/>
              <w:rPr>
                <w:rFonts w:ascii="Arial" w:hAnsi="Arial" w:cs="Arial"/>
                <w:sz w:val="24"/>
                <w:szCs w:val="24"/>
              </w:rPr>
            </w:pPr>
            <w:r w:rsidRPr="003F2055">
              <w:rPr>
                <w:rFonts w:ascii="Arial" w:hAnsi="Arial" w:cs="Arial"/>
                <w:sz w:val="24"/>
                <w:szCs w:val="24"/>
              </w:rPr>
              <w:t xml:space="preserve">Collins P, Wainwright NJ, Amorim I et al. 8-MOP PUVA for psoriasis: a comparison of a minimal phototoxic dose-based regimen with a skin-type approach. Br J Dermatol </w:t>
            </w:r>
            <w:proofErr w:type="gramStart"/>
            <w:r w:rsidRPr="003F2055">
              <w:rPr>
                <w:rFonts w:ascii="Arial" w:hAnsi="Arial" w:cs="Arial"/>
                <w:sz w:val="24"/>
                <w:szCs w:val="24"/>
              </w:rPr>
              <w:t>1996;135:248</w:t>
            </w:r>
            <w:proofErr w:type="gramEnd"/>
            <w:r w:rsidRPr="003F2055">
              <w:rPr>
                <w:rFonts w:ascii="Arial" w:hAnsi="Arial" w:cs="Arial"/>
                <w:sz w:val="24"/>
                <w:szCs w:val="24"/>
              </w:rPr>
              <w:t>-54</w:t>
            </w:r>
          </w:p>
          <w:p w14:paraId="4FFF4C64" w14:textId="77777777" w:rsidR="00441A21" w:rsidRPr="003F2055" w:rsidRDefault="00441A21" w:rsidP="00AC22FF">
            <w:pPr>
              <w:pStyle w:val="Mainheading"/>
              <w:numPr>
                <w:ilvl w:val="0"/>
                <w:numId w:val="8"/>
              </w:numPr>
              <w:spacing w:before="0" w:after="0"/>
              <w:ind w:left="0" w:firstLine="0"/>
              <w:rPr>
                <w:rFonts w:ascii="Arial" w:hAnsi="Arial" w:cs="Arial"/>
                <w:sz w:val="24"/>
                <w:szCs w:val="24"/>
              </w:rPr>
            </w:pPr>
            <w:r w:rsidRPr="003F2055">
              <w:rPr>
                <w:rFonts w:ascii="Arial" w:hAnsi="Arial" w:cs="Arial"/>
                <w:sz w:val="24"/>
                <w:szCs w:val="24"/>
              </w:rPr>
              <w:t>Wainwright NJ, Dawe RS, Ferguson J. Narrow-band ultraviolet B (TL-01) phototherapy for psoriasis: which incremental regimen? Br J Dermatol 1998; 139: 410-14</w:t>
            </w:r>
          </w:p>
          <w:p w14:paraId="57778CC4" w14:textId="77777777" w:rsidR="00441A21" w:rsidRPr="003F2055" w:rsidRDefault="00441A21" w:rsidP="00AC22FF">
            <w:pPr>
              <w:numPr>
                <w:ilvl w:val="0"/>
                <w:numId w:val="8"/>
              </w:numPr>
              <w:spacing w:after="0" w:line="240" w:lineRule="auto"/>
              <w:ind w:left="0" w:firstLine="0"/>
              <w:jc w:val="both"/>
              <w:rPr>
                <w:rFonts w:ascii="Arial" w:hAnsi="Arial" w:cs="Arial"/>
                <w:sz w:val="24"/>
                <w:szCs w:val="24"/>
              </w:rPr>
            </w:pPr>
            <w:r w:rsidRPr="003F2055">
              <w:rPr>
                <w:rFonts w:ascii="Arial" w:hAnsi="Arial" w:cs="Arial"/>
                <w:sz w:val="24"/>
                <w:szCs w:val="24"/>
              </w:rPr>
              <w:t>Dawe RS, Wainwright NJ, Cameron H, Ferguson J. Narrow-band (TL-01) ultraviolet B phototherapy for chronic plaque psoriasis: three times or five times weekly treatment?  Br J Dermatol 1998; 138: 833-39.</w:t>
            </w:r>
          </w:p>
          <w:p w14:paraId="5400C1E7" w14:textId="77777777" w:rsidR="00441A21" w:rsidRPr="003F2055" w:rsidRDefault="00441A21" w:rsidP="00AC22FF">
            <w:pPr>
              <w:pStyle w:val="Mainheading"/>
              <w:numPr>
                <w:ilvl w:val="0"/>
                <w:numId w:val="8"/>
              </w:numPr>
              <w:spacing w:before="0" w:after="0"/>
              <w:ind w:left="0" w:firstLine="0"/>
              <w:rPr>
                <w:rFonts w:ascii="Arial" w:hAnsi="Arial" w:cs="Arial"/>
                <w:sz w:val="24"/>
                <w:szCs w:val="24"/>
              </w:rPr>
            </w:pPr>
            <w:r w:rsidRPr="003F2055">
              <w:rPr>
                <w:rFonts w:ascii="Arial" w:hAnsi="Arial" w:cs="Arial"/>
                <w:sz w:val="24"/>
                <w:szCs w:val="24"/>
              </w:rPr>
              <w:t xml:space="preserve">Cameron H, Dawe RS, Yule S, et al. A randomized, observer-masked, trial of 2x vs 3x weekly narrow-band ultraviolet B phototherapy for chronic plaque psoriasis. British Journal of </w:t>
            </w:r>
            <w:proofErr w:type="gramStart"/>
            <w:r w:rsidRPr="003F2055">
              <w:rPr>
                <w:rFonts w:ascii="Arial" w:hAnsi="Arial" w:cs="Arial"/>
                <w:sz w:val="24"/>
                <w:szCs w:val="24"/>
              </w:rPr>
              <w:t>Dermatology  2002</w:t>
            </w:r>
            <w:proofErr w:type="gramEnd"/>
            <w:r w:rsidRPr="003F2055">
              <w:rPr>
                <w:rFonts w:ascii="Arial" w:hAnsi="Arial" w:cs="Arial"/>
                <w:sz w:val="24"/>
                <w:szCs w:val="24"/>
              </w:rPr>
              <w:t>; 147: 973-978.</w:t>
            </w:r>
          </w:p>
          <w:p w14:paraId="5AEC1138" w14:textId="77777777" w:rsidR="001607DA" w:rsidRPr="003F2055" w:rsidRDefault="00DD193D" w:rsidP="00AC22FF">
            <w:pPr>
              <w:numPr>
                <w:ilvl w:val="0"/>
                <w:numId w:val="8"/>
              </w:numPr>
              <w:spacing w:after="0" w:line="240" w:lineRule="auto"/>
              <w:ind w:left="0" w:firstLine="0"/>
              <w:rPr>
                <w:rFonts w:ascii="Arial" w:hAnsi="Arial" w:cs="Arial"/>
                <w:sz w:val="24"/>
                <w:szCs w:val="24"/>
              </w:rPr>
            </w:pPr>
            <w:hyperlink r:id="rId12" w:tgtFrame="_blank" w:history="1">
              <w:r w:rsidR="00441A21" w:rsidRPr="003F2055">
                <w:rPr>
                  <w:rStyle w:val="Hyperlink"/>
                  <w:rFonts w:ascii="Arial" w:hAnsi="Arial" w:cs="Arial"/>
                  <w:color w:val="auto"/>
                  <w:sz w:val="24"/>
                  <w:szCs w:val="24"/>
                  <w:u w:val="none"/>
                </w:rPr>
                <w:t>Dawe RS</w:t>
              </w:r>
            </w:hyperlink>
            <w:r w:rsidR="00441A21" w:rsidRPr="003F2055">
              <w:rPr>
                <w:rFonts w:ascii="Arial" w:hAnsi="Arial" w:cs="Arial"/>
                <w:sz w:val="24"/>
                <w:szCs w:val="24"/>
              </w:rPr>
              <w:t xml:space="preserve">, </w:t>
            </w:r>
            <w:hyperlink r:id="rId13" w:tgtFrame="_blank" w:history="1">
              <w:r w:rsidR="00441A21" w:rsidRPr="003F2055">
                <w:rPr>
                  <w:rStyle w:val="Hyperlink"/>
                  <w:rFonts w:ascii="Arial" w:hAnsi="Arial" w:cs="Arial"/>
                  <w:color w:val="auto"/>
                  <w:sz w:val="24"/>
                  <w:szCs w:val="24"/>
                  <w:u w:val="none"/>
                </w:rPr>
                <w:t>Cameron HM</w:t>
              </w:r>
            </w:hyperlink>
            <w:r w:rsidR="00441A21" w:rsidRPr="003F2055">
              <w:rPr>
                <w:rFonts w:ascii="Arial" w:hAnsi="Arial" w:cs="Arial"/>
                <w:sz w:val="24"/>
                <w:szCs w:val="24"/>
              </w:rPr>
              <w:t xml:space="preserve">, </w:t>
            </w:r>
            <w:hyperlink r:id="rId14" w:tgtFrame="_blank" w:history="1">
              <w:r w:rsidR="00441A21" w:rsidRPr="003F2055">
                <w:rPr>
                  <w:rStyle w:val="Hyperlink"/>
                  <w:rFonts w:ascii="Arial" w:hAnsi="Arial" w:cs="Arial"/>
                  <w:color w:val="auto"/>
                  <w:sz w:val="24"/>
                  <w:szCs w:val="24"/>
                  <w:u w:val="none"/>
                </w:rPr>
                <w:t>Yule S</w:t>
              </w:r>
            </w:hyperlink>
            <w:r w:rsidR="00441A21" w:rsidRPr="003F2055">
              <w:rPr>
                <w:rFonts w:ascii="Arial" w:hAnsi="Arial" w:cs="Arial"/>
                <w:sz w:val="24"/>
                <w:szCs w:val="24"/>
              </w:rPr>
              <w:t xml:space="preserve">, </w:t>
            </w:r>
            <w:hyperlink r:id="rId15" w:tgtFrame="_blank" w:history="1">
              <w:r w:rsidR="00441A21" w:rsidRPr="003F2055">
                <w:rPr>
                  <w:rStyle w:val="Hyperlink"/>
                  <w:rFonts w:ascii="Arial" w:hAnsi="Arial" w:cs="Arial"/>
                  <w:color w:val="auto"/>
                  <w:sz w:val="24"/>
                  <w:szCs w:val="24"/>
                  <w:u w:val="none"/>
                </w:rPr>
                <w:t>Ibbotson SH</w:t>
              </w:r>
            </w:hyperlink>
            <w:r w:rsidR="00441A21" w:rsidRPr="003F2055">
              <w:rPr>
                <w:rFonts w:ascii="Arial" w:hAnsi="Arial" w:cs="Arial"/>
                <w:sz w:val="24"/>
                <w:szCs w:val="24"/>
              </w:rPr>
              <w:t xml:space="preserve">, </w:t>
            </w:r>
            <w:hyperlink r:id="rId16" w:tgtFrame="_blank" w:history="1">
              <w:r w:rsidR="00441A21" w:rsidRPr="003F2055">
                <w:rPr>
                  <w:rStyle w:val="Hyperlink"/>
                  <w:rFonts w:ascii="Arial" w:hAnsi="Arial" w:cs="Arial"/>
                  <w:color w:val="auto"/>
                  <w:sz w:val="24"/>
                  <w:szCs w:val="24"/>
                  <w:u w:val="none"/>
                </w:rPr>
                <w:t>Moseley HH</w:t>
              </w:r>
            </w:hyperlink>
            <w:r w:rsidR="00441A21" w:rsidRPr="003F2055">
              <w:rPr>
                <w:rFonts w:ascii="Arial" w:hAnsi="Arial" w:cs="Arial"/>
                <w:sz w:val="24"/>
                <w:szCs w:val="24"/>
              </w:rPr>
              <w:t xml:space="preserve">, </w:t>
            </w:r>
            <w:hyperlink r:id="rId17" w:tgtFrame="_blank" w:history="1">
              <w:r w:rsidR="00441A21" w:rsidRPr="003F2055">
                <w:rPr>
                  <w:rStyle w:val="Hyperlink"/>
                  <w:rFonts w:ascii="Arial" w:hAnsi="Arial" w:cs="Arial"/>
                  <w:color w:val="auto"/>
                  <w:sz w:val="24"/>
                  <w:szCs w:val="24"/>
                  <w:u w:val="none"/>
                </w:rPr>
                <w:t>Ferguson J</w:t>
              </w:r>
            </w:hyperlink>
            <w:r w:rsidR="00441A21" w:rsidRPr="003F2055">
              <w:rPr>
                <w:rFonts w:ascii="Arial" w:hAnsi="Arial" w:cs="Arial"/>
                <w:sz w:val="24"/>
                <w:szCs w:val="24"/>
              </w:rPr>
              <w:t xml:space="preserve">.  A randomized comparison of methods of selecting narrowband UV-B starting dose to treat chronic psoriasis.  Arch Dermatol. 2011 Feb;147(2):168-74. </w:t>
            </w:r>
            <w:proofErr w:type="spellStart"/>
            <w:r w:rsidR="00441A21" w:rsidRPr="003F2055">
              <w:rPr>
                <w:rFonts w:ascii="Arial" w:hAnsi="Arial" w:cs="Arial"/>
                <w:sz w:val="24"/>
                <w:szCs w:val="24"/>
              </w:rPr>
              <w:t>doi</w:t>
            </w:r>
            <w:proofErr w:type="spellEnd"/>
            <w:r w:rsidR="00441A21" w:rsidRPr="003F2055">
              <w:rPr>
                <w:rFonts w:ascii="Arial" w:hAnsi="Arial" w:cs="Arial"/>
                <w:sz w:val="24"/>
                <w:szCs w:val="24"/>
              </w:rPr>
              <w:t xml:space="preserve">: 10.1001/archdermatol.2010.286. </w:t>
            </w:r>
            <w:proofErr w:type="spellStart"/>
            <w:r w:rsidR="00441A21" w:rsidRPr="003F2055">
              <w:rPr>
                <w:rFonts w:ascii="Arial" w:hAnsi="Arial" w:cs="Arial"/>
                <w:sz w:val="24"/>
                <w:szCs w:val="24"/>
              </w:rPr>
              <w:t>Epub</w:t>
            </w:r>
            <w:proofErr w:type="spellEnd"/>
            <w:r w:rsidR="00441A21" w:rsidRPr="003F2055">
              <w:rPr>
                <w:rFonts w:ascii="Arial" w:hAnsi="Arial" w:cs="Arial"/>
                <w:sz w:val="24"/>
                <w:szCs w:val="24"/>
              </w:rPr>
              <w:t xml:space="preserve"> 2010 Oct 18.</w:t>
            </w:r>
          </w:p>
          <w:p w14:paraId="38815323" w14:textId="77777777" w:rsidR="00CF4709" w:rsidRPr="003F2055" w:rsidRDefault="00CF4709" w:rsidP="00AC22FF">
            <w:pPr>
              <w:pStyle w:val="ListParagraph"/>
              <w:numPr>
                <w:ilvl w:val="0"/>
                <w:numId w:val="8"/>
              </w:numPr>
              <w:spacing w:after="0" w:line="240" w:lineRule="auto"/>
              <w:rPr>
                <w:rFonts w:ascii="Arial" w:hAnsi="Arial" w:cs="Arial"/>
                <w:sz w:val="24"/>
                <w:szCs w:val="24"/>
              </w:rPr>
            </w:pPr>
            <w:r w:rsidRPr="003F2055">
              <w:rPr>
                <w:rFonts w:ascii="Arial" w:hAnsi="Arial" w:cs="Arial"/>
                <w:sz w:val="24"/>
                <w:szCs w:val="24"/>
              </w:rPr>
              <w:t xml:space="preserve">Parlak N, </w:t>
            </w:r>
            <w:proofErr w:type="spellStart"/>
            <w:r w:rsidRPr="003F2055">
              <w:rPr>
                <w:rFonts w:ascii="Arial" w:hAnsi="Arial" w:cs="Arial"/>
                <w:sz w:val="24"/>
                <w:szCs w:val="24"/>
              </w:rPr>
              <w:t>Kundakci</w:t>
            </w:r>
            <w:proofErr w:type="spellEnd"/>
            <w:r w:rsidRPr="003F2055">
              <w:rPr>
                <w:rFonts w:ascii="Arial" w:hAnsi="Arial" w:cs="Arial"/>
                <w:sz w:val="24"/>
                <w:szCs w:val="24"/>
              </w:rPr>
              <w:t xml:space="preserve"> N, Parlak A, </w:t>
            </w:r>
            <w:proofErr w:type="spellStart"/>
            <w:r w:rsidRPr="003F2055">
              <w:rPr>
                <w:rFonts w:ascii="Arial" w:hAnsi="Arial" w:cs="Arial"/>
                <w:sz w:val="24"/>
                <w:szCs w:val="24"/>
              </w:rPr>
              <w:t>Bengu</w:t>
            </w:r>
            <w:proofErr w:type="spellEnd"/>
            <w:r w:rsidRPr="003F2055">
              <w:rPr>
                <w:rFonts w:ascii="Arial" w:hAnsi="Arial" w:cs="Arial"/>
                <w:sz w:val="24"/>
                <w:szCs w:val="24"/>
              </w:rPr>
              <w:t xml:space="preserve"> NA. Narrowband ultraviolet B phototherapy starting </w:t>
            </w:r>
            <w:proofErr w:type="spellStart"/>
            <w:r w:rsidRPr="003F2055">
              <w:rPr>
                <w:rFonts w:ascii="Arial" w:hAnsi="Arial" w:cs="Arial"/>
                <w:sz w:val="24"/>
                <w:szCs w:val="24"/>
              </w:rPr>
              <w:t>andincremental</w:t>
            </w:r>
            <w:proofErr w:type="spellEnd"/>
            <w:r w:rsidRPr="003F2055">
              <w:rPr>
                <w:rFonts w:ascii="Arial" w:hAnsi="Arial" w:cs="Arial"/>
                <w:sz w:val="24"/>
                <w:szCs w:val="24"/>
              </w:rPr>
              <w:t xml:space="preserve"> dose in patients with psoriasis: </w:t>
            </w:r>
            <w:proofErr w:type="spellStart"/>
            <w:r w:rsidRPr="003F2055">
              <w:rPr>
                <w:rFonts w:ascii="Arial" w:hAnsi="Arial" w:cs="Arial"/>
                <w:sz w:val="24"/>
                <w:szCs w:val="24"/>
              </w:rPr>
              <w:t>comparisonof</w:t>
            </w:r>
            <w:proofErr w:type="spellEnd"/>
            <w:r w:rsidRPr="003F2055">
              <w:rPr>
                <w:rFonts w:ascii="Arial" w:hAnsi="Arial" w:cs="Arial"/>
                <w:sz w:val="24"/>
                <w:szCs w:val="24"/>
              </w:rPr>
              <w:t xml:space="preserve"> percentage dose and fixed dose protocols. PPP 2015; 31: 90-7. </w:t>
            </w:r>
          </w:p>
          <w:p w14:paraId="07547A01" w14:textId="77777777" w:rsidR="00CF4709" w:rsidRPr="003F2055" w:rsidRDefault="00CF4709" w:rsidP="00AC22FF">
            <w:pPr>
              <w:spacing w:after="0" w:line="240" w:lineRule="auto"/>
              <w:rPr>
                <w:rFonts w:ascii="Arial" w:hAnsi="Arial" w:cs="Arial"/>
                <w:sz w:val="24"/>
                <w:szCs w:val="24"/>
              </w:rPr>
            </w:pPr>
          </w:p>
        </w:tc>
      </w:tr>
      <w:tr w:rsidR="00441A21" w:rsidRPr="003F2055" w14:paraId="0A46E84F" w14:textId="77777777" w:rsidTr="63724ADA">
        <w:trPr>
          <w:trHeight w:val="586"/>
        </w:trPr>
        <w:tc>
          <w:tcPr>
            <w:tcW w:w="9086" w:type="dxa"/>
            <w:gridSpan w:val="2"/>
            <w:tcBorders>
              <w:top w:val="single" w:sz="4" w:space="0" w:color="auto"/>
              <w:bottom w:val="nil"/>
            </w:tcBorders>
            <w:vAlign w:val="center"/>
          </w:tcPr>
          <w:p w14:paraId="1D0FE476"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5EEF4EAB" w14:textId="77777777" w:rsidTr="63724ADA">
        <w:tblPrEx>
          <w:tblBorders>
            <w:insideH w:val="single" w:sz="4" w:space="0" w:color="auto"/>
            <w:insideV w:val="single" w:sz="4" w:space="0" w:color="auto"/>
          </w:tblBorders>
        </w:tblPrEx>
        <w:trPr>
          <w:trHeight w:val="475"/>
        </w:trPr>
        <w:tc>
          <w:tcPr>
            <w:tcW w:w="851" w:type="dxa"/>
            <w:tcBorders>
              <w:top w:val="single" w:sz="4" w:space="0" w:color="auto"/>
              <w:bottom w:val="single" w:sz="4" w:space="0" w:color="auto"/>
              <w:right w:val="single" w:sz="4" w:space="0" w:color="auto"/>
            </w:tcBorders>
          </w:tcPr>
          <w:p w14:paraId="4429013E" w14:textId="77777777" w:rsidR="00441A21" w:rsidRPr="003F2055" w:rsidRDefault="001410F4" w:rsidP="00AC22FF">
            <w:pPr>
              <w:pStyle w:val="Standardsbodytext"/>
              <w:rPr>
                <w:rFonts w:ascii="Arial" w:hAnsi="Arial" w:cs="Arial"/>
                <w:sz w:val="24"/>
                <w:szCs w:val="24"/>
              </w:rPr>
            </w:pPr>
            <w:r w:rsidRPr="003F2055">
              <w:rPr>
                <w:rFonts w:ascii="Arial" w:hAnsi="Arial" w:cs="Arial"/>
                <w:sz w:val="24"/>
                <w:szCs w:val="24"/>
              </w:rPr>
              <w:t>4</w:t>
            </w:r>
            <w:r w:rsidR="00441A21" w:rsidRPr="003F2055">
              <w:rPr>
                <w:rFonts w:ascii="Arial" w:hAnsi="Arial" w:cs="Arial"/>
                <w:sz w:val="24"/>
                <w:szCs w:val="24"/>
              </w:rPr>
              <w:t>a.1</w:t>
            </w:r>
          </w:p>
        </w:tc>
        <w:tc>
          <w:tcPr>
            <w:tcW w:w="8235" w:type="dxa"/>
            <w:tcBorders>
              <w:top w:val="single" w:sz="4" w:space="0" w:color="auto"/>
              <w:left w:val="single" w:sz="4" w:space="0" w:color="auto"/>
              <w:bottom w:val="single" w:sz="4" w:space="0" w:color="auto"/>
            </w:tcBorders>
          </w:tcPr>
          <w:p w14:paraId="3D79E40C" w14:textId="77777777" w:rsidR="00441A21" w:rsidRPr="003F2055" w:rsidRDefault="00441A21" w:rsidP="00AC22FF">
            <w:pPr>
              <w:pStyle w:val="Header"/>
              <w:rPr>
                <w:rFonts w:ascii="Arial" w:hAnsi="Arial" w:cs="Arial"/>
                <w:color w:val="000000"/>
                <w:sz w:val="24"/>
                <w:szCs w:val="24"/>
              </w:rPr>
            </w:pPr>
            <w:r w:rsidRPr="003F2055">
              <w:rPr>
                <w:rFonts w:ascii="Arial" w:hAnsi="Arial" w:cs="Arial"/>
                <w:color w:val="000000"/>
                <w:sz w:val="24"/>
                <w:szCs w:val="24"/>
              </w:rPr>
              <w:t>&gt; 70% of completed UVB courses for whole body psoriasis have an outcome of clearance/near clearance (minimal residual activity).</w:t>
            </w:r>
          </w:p>
        </w:tc>
      </w:tr>
      <w:tr w:rsidR="00441A21" w:rsidRPr="003F2055" w14:paraId="5DDC6059" w14:textId="77777777" w:rsidTr="63724ADA">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21F843DB" w14:textId="77777777" w:rsidR="00441A21" w:rsidRPr="003F2055" w:rsidRDefault="001410F4" w:rsidP="00AC22FF">
            <w:pPr>
              <w:spacing w:after="0" w:line="240" w:lineRule="auto"/>
              <w:rPr>
                <w:rFonts w:ascii="Arial" w:hAnsi="Arial" w:cs="Arial"/>
                <w:sz w:val="24"/>
                <w:szCs w:val="24"/>
              </w:rPr>
            </w:pPr>
            <w:r w:rsidRPr="003F2055">
              <w:rPr>
                <w:rFonts w:ascii="Arial" w:hAnsi="Arial" w:cs="Arial"/>
                <w:sz w:val="24"/>
                <w:szCs w:val="24"/>
              </w:rPr>
              <w:t>4</w:t>
            </w:r>
            <w:r w:rsidR="00441A21" w:rsidRPr="003F2055">
              <w:rPr>
                <w:rFonts w:ascii="Arial" w:hAnsi="Arial" w:cs="Arial"/>
                <w:sz w:val="24"/>
                <w:szCs w:val="24"/>
              </w:rPr>
              <w:t>a.2</w:t>
            </w:r>
          </w:p>
        </w:tc>
        <w:tc>
          <w:tcPr>
            <w:tcW w:w="8235" w:type="dxa"/>
            <w:tcBorders>
              <w:top w:val="single" w:sz="4" w:space="0" w:color="auto"/>
              <w:left w:val="single" w:sz="4" w:space="0" w:color="auto"/>
              <w:bottom w:val="single" w:sz="4" w:space="0" w:color="auto"/>
            </w:tcBorders>
          </w:tcPr>
          <w:p w14:paraId="33B9EF5F" w14:textId="77777777" w:rsidR="00441A21" w:rsidRPr="003F2055" w:rsidRDefault="00441A21" w:rsidP="00AC22FF">
            <w:pPr>
              <w:spacing w:after="0" w:line="240" w:lineRule="auto"/>
              <w:jc w:val="both"/>
              <w:rPr>
                <w:rFonts w:ascii="Arial" w:hAnsi="Arial" w:cs="Arial"/>
                <w:sz w:val="24"/>
                <w:szCs w:val="24"/>
              </w:rPr>
            </w:pPr>
            <w:r w:rsidRPr="003F2055">
              <w:rPr>
                <w:rFonts w:ascii="Arial" w:hAnsi="Arial" w:cs="Arial"/>
                <w:sz w:val="24"/>
                <w:szCs w:val="24"/>
              </w:rPr>
              <w:t>The median number of UVB treatments per successful clearance / minimal residual activity) whole-body treatment course for psoriasis is &lt;30 in all centres.</w:t>
            </w:r>
          </w:p>
        </w:tc>
      </w:tr>
      <w:tr w:rsidR="00441A21" w:rsidRPr="003F2055" w14:paraId="3D24AFB2" w14:textId="77777777" w:rsidTr="63724ADA">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543A2F80" w14:textId="77777777" w:rsidR="00441A21" w:rsidRPr="003F2055" w:rsidRDefault="001410F4" w:rsidP="00AC22FF">
            <w:pPr>
              <w:spacing w:after="0" w:line="240" w:lineRule="auto"/>
              <w:rPr>
                <w:rFonts w:ascii="Arial" w:hAnsi="Arial" w:cs="Arial"/>
                <w:sz w:val="24"/>
                <w:szCs w:val="24"/>
              </w:rPr>
            </w:pPr>
            <w:r w:rsidRPr="003F2055">
              <w:rPr>
                <w:rFonts w:ascii="Arial" w:hAnsi="Arial" w:cs="Arial"/>
                <w:sz w:val="24"/>
                <w:szCs w:val="24"/>
              </w:rPr>
              <w:t>4</w:t>
            </w:r>
            <w:r w:rsidR="00441A21" w:rsidRPr="003F2055">
              <w:rPr>
                <w:rFonts w:ascii="Arial" w:hAnsi="Arial" w:cs="Arial"/>
                <w:sz w:val="24"/>
                <w:szCs w:val="24"/>
              </w:rPr>
              <w:t>a.3</w:t>
            </w:r>
          </w:p>
        </w:tc>
        <w:tc>
          <w:tcPr>
            <w:tcW w:w="8235" w:type="dxa"/>
            <w:tcBorders>
              <w:top w:val="single" w:sz="4" w:space="0" w:color="auto"/>
              <w:left w:val="single" w:sz="4" w:space="0" w:color="auto"/>
              <w:bottom w:val="single" w:sz="4" w:space="0" w:color="auto"/>
            </w:tcBorders>
          </w:tcPr>
          <w:p w14:paraId="3CC66ECC" w14:textId="2E43354B" w:rsidR="00441A21" w:rsidRPr="003F2055" w:rsidRDefault="1B25CCC8" w:rsidP="00AC22FF">
            <w:pPr>
              <w:pStyle w:val="Footer"/>
              <w:rPr>
                <w:rFonts w:ascii="Arial" w:hAnsi="Arial" w:cs="Arial"/>
                <w:sz w:val="24"/>
                <w:szCs w:val="24"/>
              </w:rPr>
            </w:pPr>
            <w:r w:rsidRPr="003F2055">
              <w:rPr>
                <w:rFonts w:ascii="Arial" w:hAnsi="Arial" w:cs="Arial"/>
                <w:sz w:val="24"/>
                <w:szCs w:val="24"/>
              </w:rPr>
              <w:t>Written evidence-based protocols for all relevant forms of phototherapy are available, and used, in every centre.</w:t>
            </w:r>
            <w:r w:rsidR="00441A21" w:rsidRPr="003F2055">
              <w:rPr>
                <w:rFonts w:ascii="Arial" w:hAnsi="Arial" w:cs="Arial"/>
                <w:sz w:val="24"/>
                <w:szCs w:val="24"/>
              </w:rPr>
              <w:tab/>
            </w:r>
            <w:r w:rsidR="00441A21" w:rsidRPr="003F2055">
              <w:rPr>
                <w:rFonts w:ascii="Arial" w:hAnsi="Arial" w:cs="Arial"/>
                <w:sz w:val="24"/>
                <w:szCs w:val="24"/>
              </w:rPr>
              <w:tab/>
            </w:r>
            <w:r w:rsidR="00441A21" w:rsidRPr="003F2055">
              <w:rPr>
                <w:rFonts w:ascii="Arial" w:hAnsi="Arial" w:cs="Arial"/>
                <w:sz w:val="24"/>
                <w:szCs w:val="24"/>
              </w:rPr>
              <w:tab/>
            </w:r>
            <w:r w:rsidR="00441A21" w:rsidRPr="003F2055">
              <w:rPr>
                <w:rFonts w:ascii="Arial" w:hAnsi="Arial" w:cs="Arial"/>
                <w:sz w:val="24"/>
                <w:szCs w:val="24"/>
              </w:rPr>
              <w:tab/>
            </w:r>
            <w:r w:rsidR="00441A21" w:rsidRPr="003F2055">
              <w:rPr>
                <w:rFonts w:ascii="Arial" w:hAnsi="Arial" w:cs="Arial"/>
                <w:sz w:val="24"/>
                <w:szCs w:val="24"/>
              </w:rPr>
              <w:tab/>
            </w:r>
            <w:r w:rsidR="00441A21" w:rsidRPr="003F2055">
              <w:rPr>
                <w:rFonts w:ascii="Arial" w:hAnsi="Arial" w:cs="Arial"/>
                <w:sz w:val="24"/>
                <w:szCs w:val="24"/>
              </w:rPr>
              <w:tab/>
            </w:r>
            <w:r w:rsidRPr="003F2055">
              <w:rPr>
                <w:rFonts w:ascii="Arial" w:hAnsi="Arial" w:cs="Arial"/>
                <w:b/>
                <w:bCs/>
                <w:i/>
                <w:iCs/>
                <w:sz w:val="24"/>
                <w:szCs w:val="24"/>
              </w:rPr>
              <w:t>(Actions updated 17 September 2010)</w:t>
            </w:r>
          </w:p>
        </w:tc>
      </w:tr>
    </w:tbl>
    <w:p w14:paraId="5043CB0F" w14:textId="77777777" w:rsidR="00441A21" w:rsidRPr="003F2055" w:rsidRDefault="00441A21" w:rsidP="00AC22FF">
      <w:pPr>
        <w:spacing w:after="0" w:line="240" w:lineRule="auto"/>
        <w:rPr>
          <w:rFonts w:ascii="Arial" w:hAnsi="Arial" w:cs="Arial"/>
          <w:b/>
          <w:sz w:val="24"/>
          <w:szCs w:val="24"/>
        </w:rPr>
      </w:pPr>
    </w:p>
    <w:p w14:paraId="07459315" w14:textId="77777777" w:rsidR="00796AA0" w:rsidRPr="003F2055" w:rsidRDefault="00796AA0" w:rsidP="00AC22FF">
      <w:pPr>
        <w:spacing w:after="0" w:line="240" w:lineRule="auto"/>
        <w:rPr>
          <w:rFonts w:ascii="Arial" w:hAnsi="Arial" w:cs="Arial"/>
          <w:b/>
          <w:sz w:val="24"/>
          <w:szCs w:val="24"/>
        </w:rPr>
      </w:pPr>
    </w:p>
    <w:p w14:paraId="6537F28F" w14:textId="77777777" w:rsidR="00796AA0" w:rsidRPr="003F2055" w:rsidRDefault="00796AA0" w:rsidP="00AC22FF">
      <w:pPr>
        <w:spacing w:after="0" w:line="240" w:lineRule="auto"/>
        <w:rPr>
          <w:rFonts w:ascii="Arial" w:hAnsi="Arial" w:cs="Arial"/>
          <w:b/>
          <w:sz w:val="24"/>
          <w:szCs w:val="24"/>
        </w:rPr>
      </w:pPr>
    </w:p>
    <w:p w14:paraId="6DFB9E20" w14:textId="77777777" w:rsidR="00796AA0" w:rsidRPr="003F2055" w:rsidRDefault="00796AA0" w:rsidP="00AC22FF">
      <w:pPr>
        <w:spacing w:after="0" w:line="240" w:lineRule="auto"/>
        <w:rPr>
          <w:rFonts w:ascii="Arial" w:hAnsi="Arial" w:cs="Arial"/>
          <w:b/>
          <w:sz w:val="24"/>
          <w:szCs w:val="24"/>
        </w:rPr>
      </w:pPr>
    </w:p>
    <w:p w14:paraId="738610EB" w14:textId="77777777" w:rsidR="00796AA0" w:rsidRPr="003F2055" w:rsidRDefault="00796AA0" w:rsidP="00AC22FF">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
        <w:gridCol w:w="8167"/>
      </w:tblGrid>
      <w:tr w:rsidR="00441A21" w:rsidRPr="003F2055" w14:paraId="4C5B87F4" w14:textId="77777777" w:rsidTr="007D13A3">
        <w:trPr>
          <w:trHeight w:hRule="exact" w:val="363"/>
        </w:trPr>
        <w:tc>
          <w:tcPr>
            <w:tcW w:w="9086" w:type="dxa"/>
            <w:gridSpan w:val="2"/>
            <w:tcBorders>
              <w:top w:val="single" w:sz="4" w:space="0" w:color="auto"/>
              <w:bottom w:val="nil"/>
            </w:tcBorders>
            <w:shd w:val="clear" w:color="auto" w:fill="000000"/>
          </w:tcPr>
          <w:p w14:paraId="79E6BC90"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t xml:space="preserve">Standard Statement </w:t>
            </w:r>
            <w:r w:rsidR="00FA1AD9" w:rsidRPr="003F2055">
              <w:rPr>
                <w:rFonts w:ascii="Arial" w:hAnsi="Arial" w:cs="Arial"/>
                <w:b/>
                <w:sz w:val="24"/>
                <w:szCs w:val="24"/>
              </w:rPr>
              <w:t>4</w:t>
            </w:r>
            <w:r w:rsidRPr="003F2055">
              <w:rPr>
                <w:rFonts w:ascii="Arial" w:hAnsi="Arial" w:cs="Arial"/>
                <w:b/>
                <w:sz w:val="24"/>
                <w:szCs w:val="24"/>
              </w:rPr>
              <w:t xml:space="preserve">b </w:t>
            </w:r>
            <w:proofErr w:type="gramStart"/>
            <w:r w:rsidRPr="003F2055">
              <w:rPr>
                <w:rFonts w:ascii="Arial" w:hAnsi="Arial" w:cs="Arial"/>
                <w:b/>
                <w:sz w:val="24"/>
                <w:szCs w:val="24"/>
              </w:rPr>
              <w:t xml:space="preserve">-  </w:t>
            </w:r>
            <w:r w:rsidRPr="003F2055">
              <w:rPr>
                <w:rFonts w:ascii="Arial" w:hAnsi="Arial" w:cs="Arial"/>
                <w:sz w:val="24"/>
                <w:szCs w:val="24"/>
              </w:rPr>
              <w:t>All</w:t>
            </w:r>
            <w:proofErr w:type="gramEnd"/>
            <w:r w:rsidRPr="003F2055">
              <w:rPr>
                <w:rFonts w:ascii="Arial" w:hAnsi="Arial" w:cs="Arial"/>
                <w:sz w:val="24"/>
                <w:szCs w:val="24"/>
              </w:rPr>
              <w:t xml:space="preserve"> serious adverse incidents are recorded and reported.</w:t>
            </w:r>
          </w:p>
        </w:tc>
      </w:tr>
      <w:tr w:rsidR="00441A21" w:rsidRPr="003F2055" w14:paraId="74B849C4" w14:textId="77777777" w:rsidTr="007D13A3">
        <w:trPr>
          <w:trHeight w:val="532"/>
        </w:trPr>
        <w:tc>
          <w:tcPr>
            <w:tcW w:w="9086" w:type="dxa"/>
            <w:gridSpan w:val="2"/>
            <w:tcBorders>
              <w:top w:val="nil"/>
            </w:tcBorders>
            <w:vAlign w:val="center"/>
          </w:tcPr>
          <w:p w14:paraId="2FECFD22"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1203C4DB" w14:textId="77777777" w:rsidTr="007D13A3">
        <w:tc>
          <w:tcPr>
            <w:tcW w:w="9086" w:type="dxa"/>
            <w:gridSpan w:val="2"/>
          </w:tcPr>
          <w:p w14:paraId="49E36B49"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Reports of serious adverse incidents should be made available, so that all centres can benefit from the lessons learned.</w:t>
            </w:r>
          </w:p>
        </w:tc>
      </w:tr>
      <w:tr w:rsidR="00441A21" w:rsidRPr="003F2055" w14:paraId="482D5F8C" w14:textId="77777777" w:rsidTr="007D13A3">
        <w:trPr>
          <w:trHeight w:val="586"/>
        </w:trPr>
        <w:tc>
          <w:tcPr>
            <w:tcW w:w="9086" w:type="dxa"/>
            <w:gridSpan w:val="2"/>
            <w:tcBorders>
              <w:top w:val="single" w:sz="4" w:space="0" w:color="auto"/>
              <w:bottom w:val="nil"/>
            </w:tcBorders>
            <w:vAlign w:val="center"/>
          </w:tcPr>
          <w:p w14:paraId="5343196D"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21A38806"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1114B808" w14:textId="77777777" w:rsidR="00441A21" w:rsidRPr="003F2055" w:rsidRDefault="00FA1AD9" w:rsidP="00AC22FF">
            <w:pPr>
              <w:pStyle w:val="Standardsbodytext"/>
              <w:rPr>
                <w:rFonts w:ascii="Arial" w:hAnsi="Arial" w:cs="Arial"/>
                <w:sz w:val="24"/>
                <w:szCs w:val="24"/>
              </w:rPr>
            </w:pPr>
            <w:r w:rsidRPr="003F2055">
              <w:rPr>
                <w:rFonts w:ascii="Arial" w:hAnsi="Arial" w:cs="Arial"/>
                <w:sz w:val="24"/>
                <w:szCs w:val="24"/>
              </w:rPr>
              <w:t>4</w:t>
            </w:r>
            <w:r w:rsidR="00441A21" w:rsidRPr="003F2055">
              <w:rPr>
                <w:rFonts w:ascii="Arial" w:hAnsi="Arial" w:cs="Arial"/>
                <w:sz w:val="24"/>
                <w:szCs w:val="24"/>
              </w:rPr>
              <w:t>b.1</w:t>
            </w:r>
          </w:p>
        </w:tc>
        <w:tc>
          <w:tcPr>
            <w:tcW w:w="8235" w:type="dxa"/>
            <w:tcBorders>
              <w:top w:val="single" w:sz="4" w:space="0" w:color="auto"/>
              <w:left w:val="single" w:sz="4" w:space="0" w:color="auto"/>
              <w:bottom w:val="single" w:sz="4" w:space="0" w:color="auto"/>
            </w:tcBorders>
          </w:tcPr>
          <w:p w14:paraId="042EDFAF"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Incident reports and risk assessments reviewed and actioned by each Centre with any events of National significance being reported to the Network Office to ensure best practices are communicated to the entire Network.</w:t>
            </w:r>
          </w:p>
        </w:tc>
      </w:tr>
    </w:tbl>
    <w:p w14:paraId="637805D2" w14:textId="77777777" w:rsidR="001D043F" w:rsidRPr="003F2055" w:rsidRDefault="001D043F" w:rsidP="00AC22FF">
      <w:pPr>
        <w:spacing w:after="0" w:line="240" w:lineRule="auto"/>
        <w:rPr>
          <w:rFonts w:ascii="Arial" w:hAnsi="Arial" w:cs="Arial"/>
          <w:b/>
          <w:sz w:val="24"/>
          <w:szCs w:val="24"/>
          <w:u w:val="single"/>
        </w:rPr>
      </w:pPr>
    </w:p>
    <w:p w14:paraId="463F29E8" w14:textId="77777777" w:rsidR="00C248A9" w:rsidRPr="003F2055" w:rsidRDefault="00C248A9" w:rsidP="00AC22FF">
      <w:pPr>
        <w:spacing w:after="0" w:line="240" w:lineRule="auto"/>
        <w:rPr>
          <w:rFonts w:ascii="Arial" w:hAnsi="Arial" w:cs="Arial"/>
          <w:b/>
          <w:sz w:val="24"/>
          <w:szCs w:val="24"/>
          <w:u w:val="single"/>
        </w:rPr>
      </w:pPr>
    </w:p>
    <w:p w14:paraId="61ECAC5D" w14:textId="77777777" w:rsidR="00441A21" w:rsidRPr="003F2055" w:rsidRDefault="00441A21" w:rsidP="00AC22FF">
      <w:pPr>
        <w:spacing w:after="0" w:line="240" w:lineRule="auto"/>
        <w:rPr>
          <w:rFonts w:ascii="Arial" w:hAnsi="Arial" w:cs="Arial"/>
          <w:b/>
          <w:sz w:val="24"/>
          <w:szCs w:val="24"/>
          <w:u w:val="single"/>
        </w:rPr>
      </w:pPr>
      <w:r w:rsidRPr="003F2055">
        <w:rPr>
          <w:rFonts w:ascii="Arial" w:hAnsi="Arial" w:cs="Arial"/>
          <w:b/>
          <w:sz w:val="24"/>
          <w:szCs w:val="24"/>
          <w:u w:val="single"/>
        </w:rPr>
        <w:t xml:space="preserve">Standard </w:t>
      </w:r>
      <w:r w:rsidR="00FA1AD9" w:rsidRPr="003F2055">
        <w:rPr>
          <w:rFonts w:ascii="Arial" w:hAnsi="Arial" w:cs="Arial"/>
          <w:b/>
          <w:sz w:val="24"/>
          <w:szCs w:val="24"/>
          <w:u w:val="single"/>
        </w:rPr>
        <w:t>5</w:t>
      </w:r>
      <w:r w:rsidRPr="003F2055">
        <w:rPr>
          <w:rFonts w:ascii="Arial" w:hAnsi="Arial" w:cs="Arial"/>
          <w:b/>
          <w:sz w:val="24"/>
          <w:szCs w:val="24"/>
          <w:u w:val="single"/>
        </w:rPr>
        <w:t xml:space="preserve"> – Clinical Management Systems, Audit &amp; Monitoring</w:t>
      </w:r>
    </w:p>
    <w:tbl>
      <w:tblPr>
        <w:tblW w:w="93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1"/>
        <w:gridCol w:w="8488"/>
      </w:tblGrid>
      <w:tr w:rsidR="00441A21" w:rsidRPr="003F2055" w14:paraId="7DC396C4" w14:textId="77777777" w:rsidTr="63724ADA">
        <w:trPr>
          <w:trHeight w:hRule="exact" w:val="1339"/>
        </w:trPr>
        <w:tc>
          <w:tcPr>
            <w:tcW w:w="9339" w:type="dxa"/>
            <w:gridSpan w:val="2"/>
            <w:tcBorders>
              <w:top w:val="single" w:sz="4" w:space="0" w:color="auto"/>
              <w:bottom w:val="nil"/>
            </w:tcBorders>
            <w:shd w:val="clear" w:color="auto" w:fill="000000" w:themeFill="text1"/>
          </w:tcPr>
          <w:p w14:paraId="3A6FAC86"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t xml:space="preserve">Standard Statement </w:t>
            </w:r>
            <w:r w:rsidR="003C3922" w:rsidRPr="003F2055">
              <w:rPr>
                <w:rFonts w:ascii="Arial" w:hAnsi="Arial" w:cs="Arial"/>
                <w:b/>
                <w:sz w:val="24"/>
                <w:szCs w:val="24"/>
              </w:rPr>
              <w:t>5</w:t>
            </w:r>
            <w:r w:rsidRPr="003F2055">
              <w:rPr>
                <w:rFonts w:ascii="Arial" w:hAnsi="Arial" w:cs="Arial"/>
                <w:b/>
                <w:sz w:val="24"/>
                <w:szCs w:val="24"/>
              </w:rPr>
              <w:t xml:space="preserve">a - </w:t>
            </w:r>
            <w:r w:rsidRPr="003F2055">
              <w:rPr>
                <w:rFonts w:ascii="Arial" w:hAnsi="Arial" w:cs="Arial"/>
                <w:sz w:val="24"/>
                <w:szCs w:val="24"/>
              </w:rPr>
              <w:t>All patients receiving phototherapy and PUVA are placed on a clinical management system</w:t>
            </w:r>
            <w:r w:rsidR="001D043F" w:rsidRPr="003F2055">
              <w:rPr>
                <w:rFonts w:ascii="Arial" w:hAnsi="Arial" w:cs="Arial"/>
                <w:sz w:val="24"/>
                <w:szCs w:val="24"/>
              </w:rPr>
              <w:t xml:space="preserve"> (</w:t>
            </w:r>
            <w:proofErr w:type="spellStart"/>
            <w:r w:rsidR="001D043F" w:rsidRPr="003F2055">
              <w:rPr>
                <w:rFonts w:ascii="Arial" w:hAnsi="Arial" w:cs="Arial"/>
                <w:sz w:val="24"/>
                <w:szCs w:val="24"/>
              </w:rPr>
              <w:t>Photosys</w:t>
            </w:r>
            <w:proofErr w:type="spellEnd"/>
            <w:r w:rsidR="001D043F" w:rsidRPr="003F2055">
              <w:rPr>
                <w:rFonts w:ascii="Arial" w:hAnsi="Arial" w:cs="Arial"/>
                <w:sz w:val="24"/>
                <w:szCs w:val="24"/>
              </w:rPr>
              <w:t>)</w:t>
            </w:r>
            <w:r w:rsidRPr="003F2055">
              <w:rPr>
                <w:rFonts w:ascii="Arial" w:hAnsi="Arial" w:cs="Arial"/>
                <w:sz w:val="24"/>
                <w:szCs w:val="24"/>
              </w:rPr>
              <w:t>. This system holds details of each episode of treatment and allows for ongoing useful clinical information to be recorded for use in direct patient care and service audit.</w:t>
            </w:r>
          </w:p>
        </w:tc>
      </w:tr>
      <w:tr w:rsidR="00441A21" w:rsidRPr="003F2055" w14:paraId="17EA2997" w14:textId="77777777" w:rsidTr="63724ADA">
        <w:trPr>
          <w:trHeight w:val="504"/>
        </w:trPr>
        <w:tc>
          <w:tcPr>
            <w:tcW w:w="9339" w:type="dxa"/>
            <w:gridSpan w:val="2"/>
            <w:tcBorders>
              <w:top w:val="nil"/>
            </w:tcBorders>
            <w:vAlign w:val="center"/>
          </w:tcPr>
          <w:p w14:paraId="058ED5D1"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2ED2BC2F" w14:textId="77777777" w:rsidTr="63724ADA">
        <w:tc>
          <w:tcPr>
            <w:tcW w:w="9339" w:type="dxa"/>
            <w:gridSpan w:val="2"/>
          </w:tcPr>
          <w:p w14:paraId="03FC3D50"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Information is at the core of phototherapy and PUVA care for individuals, for service planning and for assessing patient compliance.</w:t>
            </w:r>
          </w:p>
          <w:p w14:paraId="7D518284" w14:textId="77777777" w:rsidR="001D043F" w:rsidRPr="003F2055" w:rsidRDefault="00441A21" w:rsidP="00AC22FF">
            <w:pPr>
              <w:pStyle w:val="Header"/>
              <w:rPr>
                <w:rFonts w:ascii="Arial" w:hAnsi="Arial" w:cs="Arial"/>
                <w:sz w:val="24"/>
                <w:szCs w:val="24"/>
              </w:rPr>
            </w:pPr>
            <w:r w:rsidRPr="003F2055">
              <w:rPr>
                <w:rFonts w:ascii="Arial" w:hAnsi="Arial" w:cs="Arial"/>
                <w:sz w:val="24"/>
                <w:szCs w:val="24"/>
              </w:rPr>
              <w:t>Data collection and audit facilitate effective healthcare since outcomes can be monitored and lead, where necessary, to improvement in the quality of treatment and care.</w:t>
            </w:r>
          </w:p>
        </w:tc>
      </w:tr>
      <w:tr w:rsidR="00441A21" w:rsidRPr="003F2055" w14:paraId="42F5A206" w14:textId="77777777" w:rsidTr="63724ADA">
        <w:trPr>
          <w:trHeight w:val="586"/>
        </w:trPr>
        <w:tc>
          <w:tcPr>
            <w:tcW w:w="9339" w:type="dxa"/>
            <w:gridSpan w:val="2"/>
            <w:tcBorders>
              <w:top w:val="single" w:sz="4" w:space="0" w:color="auto"/>
              <w:bottom w:val="nil"/>
            </w:tcBorders>
            <w:vAlign w:val="center"/>
          </w:tcPr>
          <w:p w14:paraId="4C4C9EAD"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10B03265" w14:textId="77777777" w:rsidTr="63724ADA">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4CE0AC1B" w14:textId="77777777" w:rsidR="00441A21" w:rsidRPr="003F2055" w:rsidRDefault="00FA1AD9" w:rsidP="00AC22FF">
            <w:pPr>
              <w:pStyle w:val="Standardsbodytext"/>
              <w:rPr>
                <w:rFonts w:ascii="Arial" w:hAnsi="Arial" w:cs="Arial"/>
                <w:sz w:val="24"/>
                <w:szCs w:val="24"/>
              </w:rPr>
            </w:pPr>
            <w:r w:rsidRPr="003F2055">
              <w:rPr>
                <w:rFonts w:ascii="Arial" w:hAnsi="Arial" w:cs="Arial"/>
                <w:sz w:val="24"/>
                <w:szCs w:val="24"/>
              </w:rPr>
              <w:t>5</w:t>
            </w:r>
            <w:r w:rsidR="00441A21" w:rsidRPr="003F2055">
              <w:rPr>
                <w:rFonts w:ascii="Arial" w:hAnsi="Arial" w:cs="Arial"/>
                <w:sz w:val="24"/>
                <w:szCs w:val="24"/>
              </w:rPr>
              <w:t>a.1</w:t>
            </w:r>
          </w:p>
        </w:tc>
        <w:tc>
          <w:tcPr>
            <w:tcW w:w="8488" w:type="dxa"/>
            <w:tcBorders>
              <w:top w:val="single" w:sz="4" w:space="0" w:color="auto"/>
              <w:left w:val="single" w:sz="4" w:space="0" w:color="auto"/>
              <w:bottom w:val="single" w:sz="4" w:space="0" w:color="auto"/>
            </w:tcBorders>
          </w:tcPr>
          <w:p w14:paraId="2C4867F8" w14:textId="18579B18" w:rsidR="00441A21" w:rsidRPr="003F2055" w:rsidRDefault="1B25CCC8" w:rsidP="00AC22FF">
            <w:pPr>
              <w:pStyle w:val="Header"/>
              <w:rPr>
                <w:rFonts w:ascii="Arial" w:hAnsi="Arial" w:cs="Arial"/>
                <w:sz w:val="24"/>
                <w:szCs w:val="24"/>
              </w:rPr>
            </w:pPr>
            <w:r w:rsidRPr="003F2055">
              <w:rPr>
                <w:rFonts w:ascii="Arial" w:hAnsi="Arial" w:cs="Arial"/>
                <w:sz w:val="24"/>
                <w:szCs w:val="24"/>
              </w:rPr>
              <w:t>There is an up</w:t>
            </w:r>
            <w:r w:rsidR="00D4215D" w:rsidRPr="003F2055">
              <w:rPr>
                <w:rFonts w:ascii="Arial" w:hAnsi="Arial" w:cs="Arial"/>
                <w:sz w:val="24"/>
                <w:szCs w:val="24"/>
              </w:rPr>
              <w:t>-</w:t>
            </w:r>
            <w:r w:rsidRPr="003F2055">
              <w:rPr>
                <w:rFonts w:ascii="Arial" w:hAnsi="Arial" w:cs="Arial"/>
                <w:sz w:val="24"/>
                <w:szCs w:val="24"/>
              </w:rPr>
              <w:t>to</w:t>
            </w:r>
            <w:r w:rsidR="00D4215D" w:rsidRPr="003F2055">
              <w:rPr>
                <w:rFonts w:ascii="Arial" w:hAnsi="Arial" w:cs="Arial"/>
                <w:sz w:val="24"/>
                <w:szCs w:val="24"/>
              </w:rPr>
              <w:t>-</w:t>
            </w:r>
            <w:r w:rsidRPr="003F2055">
              <w:rPr>
                <w:rFonts w:ascii="Arial" w:hAnsi="Arial" w:cs="Arial"/>
                <w:sz w:val="24"/>
                <w:szCs w:val="24"/>
              </w:rPr>
              <w:t>date population based clinical management system of all patients receiving phototherapy.</w:t>
            </w:r>
          </w:p>
        </w:tc>
      </w:tr>
      <w:tr w:rsidR="00441A21" w:rsidRPr="003F2055" w14:paraId="1856931C" w14:textId="77777777" w:rsidTr="63724ADA">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3C04B9AF" w14:textId="77777777" w:rsidR="00441A21" w:rsidRPr="003F2055" w:rsidRDefault="00FA1AD9" w:rsidP="00AC22FF">
            <w:pPr>
              <w:pStyle w:val="Standardsbodytext"/>
              <w:rPr>
                <w:rFonts w:ascii="Arial" w:hAnsi="Arial" w:cs="Arial"/>
                <w:sz w:val="24"/>
                <w:szCs w:val="24"/>
              </w:rPr>
            </w:pPr>
            <w:r w:rsidRPr="003F2055">
              <w:rPr>
                <w:rFonts w:ascii="Arial" w:hAnsi="Arial" w:cs="Arial"/>
                <w:sz w:val="24"/>
                <w:szCs w:val="24"/>
              </w:rPr>
              <w:t>5</w:t>
            </w:r>
            <w:r w:rsidR="00441A21" w:rsidRPr="003F2055">
              <w:rPr>
                <w:rFonts w:ascii="Arial" w:hAnsi="Arial" w:cs="Arial"/>
                <w:sz w:val="24"/>
                <w:szCs w:val="24"/>
              </w:rPr>
              <w:t>a.2</w:t>
            </w:r>
          </w:p>
        </w:tc>
        <w:tc>
          <w:tcPr>
            <w:tcW w:w="8488" w:type="dxa"/>
            <w:tcBorders>
              <w:top w:val="single" w:sz="4" w:space="0" w:color="auto"/>
              <w:left w:val="single" w:sz="4" w:space="0" w:color="auto"/>
              <w:bottom w:val="single" w:sz="4" w:space="0" w:color="auto"/>
            </w:tcBorders>
          </w:tcPr>
          <w:p w14:paraId="54449D40"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The clinical management system is available throughout all Health Boards.</w:t>
            </w:r>
          </w:p>
        </w:tc>
      </w:tr>
      <w:tr w:rsidR="00441A21" w:rsidRPr="003F2055" w14:paraId="3586FAA1" w14:textId="77777777" w:rsidTr="63724ADA">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051F1F16" w14:textId="77777777" w:rsidR="00441A21" w:rsidRPr="003F2055" w:rsidRDefault="00FA1AD9" w:rsidP="00AC22FF">
            <w:pPr>
              <w:pStyle w:val="Standardsbodytext"/>
              <w:rPr>
                <w:rFonts w:ascii="Arial" w:hAnsi="Arial" w:cs="Arial"/>
                <w:sz w:val="24"/>
                <w:szCs w:val="24"/>
              </w:rPr>
            </w:pPr>
            <w:r w:rsidRPr="003F2055">
              <w:rPr>
                <w:rFonts w:ascii="Arial" w:hAnsi="Arial" w:cs="Arial"/>
                <w:sz w:val="24"/>
                <w:szCs w:val="24"/>
              </w:rPr>
              <w:t>5</w:t>
            </w:r>
            <w:r w:rsidR="00441A21" w:rsidRPr="003F2055">
              <w:rPr>
                <w:rFonts w:ascii="Arial" w:hAnsi="Arial" w:cs="Arial"/>
                <w:sz w:val="24"/>
                <w:szCs w:val="24"/>
              </w:rPr>
              <w:t>a.3</w:t>
            </w:r>
          </w:p>
        </w:tc>
        <w:tc>
          <w:tcPr>
            <w:tcW w:w="8488" w:type="dxa"/>
            <w:tcBorders>
              <w:top w:val="single" w:sz="4" w:space="0" w:color="auto"/>
              <w:left w:val="single" w:sz="4" w:space="0" w:color="auto"/>
              <w:bottom w:val="single" w:sz="4" w:space="0" w:color="auto"/>
            </w:tcBorders>
          </w:tcPr>
          <w:p w14:paraId="78ED1751"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Data is collected using the clinical management system for regular audit and quality assurance. The quality of the data is also regularly audited.</w:t>
            </w:r>
          </w:p>
        </w:tc>
      </w:tr>
    </w:tbl>
    <w:p w14:paraId="3B7B4B86" w14:textId="77777777" w:rsidR="001D043F" w:rsidRPr="003F2055" w:rsidRDefault="001D043F" w:rsidP="00AC22FF">
      <w:pPr>
        <w:spacing w:after="0" w:line="240" w:lineRule="auto"/>
        <w:rPr>
          <w:rFonts w:ascii="Arial" w:hAnsi="Arial" w:cs="Arial"/>
          <w:color w:val="000000"/>
          <w:sz w:val="24"/>
          <w:szCs w:val="24"/>
        </w:rPr>
      </w:pPr>
      <w:r w:rsidRPr="003F2055">
        <w:rPr>
          <w:rFonts w:ascii="Arial" w:hAnsi="Arial" w:cs="Arial"/>
          <w:color w:val="000000"/>
          <w:sz w:val="24"/>
          <w:szCs w:val="24"/>
        </w:rPr>
        <w:br w:type="page"/>
      </w:r>
    </w:p>
    <w:p w14:paraId="3A0FF5F2" w14:textId="77777777" w:rsidR="00441A21" w:rsidRPr="003F2055" w:rsidRDefault="00441A21" w:rsidP="00AC22FF">
      <w:pPr>
        <w:spacing w:after="0" w:line="240" w:lineRule="auto"/>
        <w:rPr>
          <w:rFonts w:ascii="Arial" w:hAnsi="Arial" w:cs="Arial"/>
          <w:color w:val="000000"/>
          <w:sz w:val="24"/>
          <w:szCs w:val="24"/>
        </w:rPr>
      </w:pPr>
    </w:p>
    <w:tbl>
      <w:tblPr>
        <w:tblW w:w="9339" w:type="dxa"/>
        <w:tblCellMar>
          <w:left w:w="0" w:type="dxa"/>
          <w:right w:w="0" w:type="dxa"/>
        </w:tblCellMar>
        <w:tblLook w:val="0000" w:firstRow="0" w:lastRow="0" w:firstColumn="0" w:lastColumn="0" w:noHBand="0" w:noVBand="0"/>
      </w:tblPr>
      <w:tblGrid>
        <w:gridCol w:w="851"/>
        <w:gridCol w:w="8488"/>
      </w:tblGrid>
      <w:tr w:rsidR="00441A21" w:rsidRPr="003F2055" w14:paraId="0BE41649" w14:textId="77777777" w:rsidTr="63724ADA">
        <w:trPr>
          <w:trHeight w:val="1582"/>
        </w:trPr>
        <w:tc>
          <w:tcPr>
            <w:tcW w:w="9339" w:type="dxa"/>
            <w:gridSpan w:val="2"/>
            <w:tcBorders>
              <w:top w:val="single" w:sz="8" w:space="0" w:color="auto"/>
              <w:left w:val="single" w:sz="8" w:space="0" w:color="auto"/>
              <w:bottom w:val="nil"/>
              <w:right w:val="single" w:sz="8" w:space="0" w:color="auto"/>
            </w:tcBorders>
            <w:shd w:val="clear" w:color="auto" w:fill="000000" w:themeFill="text1"/>
            <w:tcMar>
              <w:top w:w="0" w:type="dxa"/>
              <w:left w:w="108" w:type="dxa"/>
              <w:bottom w:w="0" w:type="dxa"/>
              <w:right w:w="108" w:type="dxa"/>
            </w:tcMar>
          </w:tcPr>
          <w:p w14:paraId="0ED11558"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b/>
                <w:bCs/>
                <w:color w:val="FFFFFF"/>
                <w:sz w:val="24"/>
                <w:szCs w:val="24"/>
              </w:rPr>
              <w:t xml:space="preserve">Standard Statement </w:t>
            </w:r>
            <w:r w:rsidR="00FA1AD9" w:rsidRPr="003F2055">
              <w:rPr>
                <w:rFonts w:ascii="Arial" w:hAnsi="Arial" w:cs="Arial"/>
                <w:b/>
                <w:bCs/>
                <w:color w:val="FFFFFF"/>
                <w:sz w:val="24"/>
                <w:szCs w:val="24"/>
              </w:rPr>
              <w:t>5</w:t>
            </w:r>
            <w:r w:rsidRPr="003F2055">
              <w:rPr>
                <w:rFonts w:ascii="Arial" w:hAnsi="Arial" w:cs="Arial"/>
                <w:b/>
                <w:bCs/>
                <w:color w:val="FFFFFF"/>
                <w:sz w:val="24"/>
                <w:szCs w:val="24"/>
              </w:rPr>
              <w:t xml:space="preserve">b - </w:t>
            </w:r>
            <w:r w:rsidRPr="003F2055">
              <w:rPr>
                <w:rFonts w:ascii="Arial" w:hAnsi="Arial" w:cs="Arial"/>
                <w:color w:val="FFFFFF"/>
                <w:sz w:val="24"/>
                <w:szCs w:val="24"/>
              </w:rPr>
              <w:t>Each phototherapy centre will have robust and accurate systems in place for ultraviolet dosimetry (</w:t>
            </w:r>
            <w:proofErr w:type="gramStart"/>
            <w:r w:rsidRPr="003F2055">
              <w:rPr>
                <w:rFonts w:ascii="Arial" w:hAnsi="Arial" w:cs="Arial"/>
                <w:color w:val="FFFFFF"/>
                <w:sz w:val="24"/>
                <w:szCs w:val="24"/>
              </w:rPr>
              <w:t>i.e.</w:t>
            </w:r>
            <w:proofErr w:type="gramEnd"/>
            <w:r w:rsidRPr="003F2055">
              <w:rPr>
                <w:rFonts w:ascii="Arial" w:hAnsi="Arial" w:cs="Arial"/>
                <w:color w:val="FFFFFF"/>
                <w:sz w:val="24"/>
                <w:szCs w:val="24"/>
              </w:rPr>
              <w:t xml:space="preserve"> the measurement and delivery of ultraviolet radiation).</w:t>
            </w:r>
          </w:p>
          <w:p w14:paraId="54076C6A"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color w:val="FFFFFF"/>
                <w:sz w:val="24"/>
                <w:szCs w:val="24"/>
              </w:rPr>
              <w:t xml:space="preserve">Written protocols </w:t>
            </w:r>
            <w:r w:rsidR="00191B50" w:rsidRPr="003F2055">
              <w:rPr>
                <w:rFonts w:ascii="Arial" w:hAnsi="Arial" w:cs="Arial"/>
                <w:color w:val="FFFFFF"/>
                <w:sz w:val="24"/>
                <w:szCs w:val="24"/>
              </w:rPr>
              <w:t>are</w:t>
            </w:r>
            <w:r w:rsidRPr="003F2055">
              <w:rPr>
                <w:rFonts w:ascii="Arial" w:hAnsi="Arial" w:cs="Arial"/>
                <w:color w:val="FFFFFF"/>
                <w:sz w:val="24"/>
                <w:szCs w:val="24"/>
              </w:rPr>
              <w:t xml:space="preserve"> in place, which take account of currently available guidelines and local factors (</w:t>
            </w:r>
            <w:proofErr w:type="gramStart"/>
            <w:r w:rsidRPr="003F2055">
              <w:rPr>
                <w:rFonts w:ascii="Arial" w:hAnsi="Arial" w:cs="Arial"/>
                <w:color w:val="FFFFFF"/>
                <w:sz w:val="24"/>
                <w:szCs w:val="24"/>
              </w:rPr>
              <w:t>e.g.</w:t>
            </w:r>
            <w:proofErr w:type="gramEnd"/>
            <w:r w:rsidRPr="003F2055">
              <w:rPr>
                <w:rFonts w:ascii="Arial" w:hAnsi="Arial" w:cs="Arial"/>
                <w:color w:val="FFFFFF"/>
                <w:sz w:val="24"/>
                <w:szCs w:val="24"/>
              </w:rPr>
              <w:t xml:space="preserve"> BPG Guidelines, 20</w:t>
            </w:r>
            <w:r w:rsidR="00BF7165" w:rsidRPr="003F2055">
              <w:rPr>
                <w:rFonts w:ascii="Arial" w:hAnsi="Arial" w:cs="Arial"/>
                <w:color w:val="FFFFFF"/>
                <w:sz w:val="24"/>
                <w:szCs w:val="24"/>
              </w:rPr>
              <w:t>15</w:t>
            </w:r>
            <w:r w:rsidRPr="003F2055">
              <w:rPr>
                <w:rFonts w:ascii="Arial" w:hAnsi="Arial" w:cs="Arial"/>
                <w:color w:val="FFFFFF"/>
                <w:sz w:val="24"/>
                <w:szCs w:val="24"/>
              </w:rPr>
              <w:t xml:space="preserve">; Scottish UV Dosimetry Guidelines, 2001; </w:t>
            </w:r>
            <w:r w:rsidR="00BF7165" w:rsidRPr="003F2055">
              <w:rPr>
                <w:rFonts w:ascii="Arial" w:hAnsi="Arial" w:cs="Arial"/>
                <w:sz w:val="24"/>
                <w:szCs w:val="24"/>
              </w:rPr>
              <w:t>IPEM Report 101 Phototherapy Physics: Principles, Dosimetry, Sources and Safety.</w:t>
            </w:r>
            <w:r w:rsidRPr="003F2055">
              <w:rPr>
                <w:rFonts w:ascii="Arial" w:hAnsi="Arial" w:cs="Arial"/>
                <w:sz w:val="24"/>
                <w:szCs w:val="24"/>
              </w:rPr>
              <w:t>).</w:t>
            </w:r>
          </w:p>
        </w:tc>
      </w:tr>
      <w:tr w:rsidR="00441A21" w:rsidRPr="003F2055" w14:paraId="738A4425" w14:textId="77777777" w:rsidTr="63724ADA">
        <w:trPr>
          <w:trHeight w:val="532"/>
        </w:trPr>
        <w:tc>
          <w:tcPr>
            <w:tcW w:w="9339" w:type="dxa"/>
            <w:gridSpan w:val="2"/>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5C78D0EF" w14:textId="77777777" w:rsidR="00441A21" w:rsidRPr="003F2055" w:rsidRDefault="00441A21" w:rsidP="00AC22FF">
            <w:pPr>
              <w:pStyle w:val="mainheading0"/>
              <w:rPr>
                <w:rFonts w:ascii="Arial" w:hAnsi="Arial" w:cs="Arial"/>
              </w:rPr>
            </w:pPr>
            <w:r w:rsidRPr="003F2055">
              <w:rPr>
                <w:rFonts w:ascii="Arial" w:hAnsi="Arial" w:cs="Arial"/>
                <w:b/>
                <w:bCs/>
              </w:rPr>
              <w:t>Rationale</w:t>
            </w:r>
          </w:p>
        </w:tc>
      </w:tr>
      <w:tr w:rsidR="00441A21" w:rsidRPr="003F2055" w14:paraId="5EE4245A" w14:textId="77777777" w:rsidTr="63724ADA">
        <w:tc>
          <w:tcPr>
            <w:tcW w:w="9339" w:type="dxa"/>
            <w:gridSpan w:val="2"/>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1EC5D501"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 xml:space="preserve">Robust and accurate systems of ultraviolet exposure measurement and delivery are necessary to ensure the rapid clearance of disease with minimum risk of excessive erythema.  Accurate exposure measurements also facilitate the introduction of new treatment regimes, allow the inter-comparison of results between centres, and assist in the safe transfer between units of patients and/or staff.  </w:t>
            </w:r>
          </w:p>
        </w:tc>
      </w:tr>
      <w:tr w:rsidR="00441A21" w:rsidRPr="003F2055" w14:paraId="7983046A" w14:textId="77777777" w:rsidTr="63724ADA">
        <w:trPr>
          <w:trHeight w:val="586"/>
        </w:trPr>
        <w:tc>
          <w:tcPr>
            <w:tcW w:w="9339"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44C197E6" w14:textId="77777777" w:rsidR="00441A21" w:rsidRPr="003F2055" w:rsidRDefault="00441A21" w:rsidP="00AC22FF">
            <w:pPr>
              <w:pStyle w:val="mainheading0"/>
              <w:rPr>
                <w:rFonts w:ascii="Arial" w:hAnsi="Arial" w:cs="Arial"/>
              </w:rPr>
            </w:pPr>
            <w:r w:rsidRPr="003F2055">
              <w:rPr>
                <w:rFonts w:ascii="Arial" w:hAnsi="Arial" w:cs="Arial"/>
                <w:b/>
                <w:bCs/>
              </w:rPr>
              <w:t>Essential Criteria</w:t>
            </w:r>
          </w:p>
        </w:tc>
      </w:tr>
      <w:tr w:rsidR="00441A21" w:rsidRPr="003F2055" w14:paraId="66439BCB" w14:textId="77777777" w:rsidTr="63724ADA">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D0E5E6" w14:textId="77777777" w:rsidR="00441A21" w:rsidRPr="003F2055" w:rsidRDefault="00FA1AD9" w:rsidP="00AC22FF">
            <w:pPr>
              <w:pStyle w:val="standardsbodytext0"/>
              <w:rPr>
                <w:rFonts w:ascii="Arial" w:hAnsi="Arial" w:cs="Arial"/>
              </w:rPr>
            </w:pPr>
            <w:r w:rsidRPr="003F2055">
              <w:rPr>
                <w:rFonts w:ascii="Arial" w:hAnsi="Arial" w:cs="Arial"/>
              </w:rPr>
              <w:t>5</w:t>
            </w:r>
            <w:r w:rsidR="00441A21" w:rsidRPr="003F2055">
              <w:rPr>
                <w:rFonts w:ascii="Arial" w:hAnsi="Arial" w:cs="Arial"/>
              </w:rPr>
              <w:t>b.1</w:t>
            </w:r>
          </w:p>
        </w:tc>
        <w:tc>
          <w:tcPr>
            <w:tcW w:w="84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B7773E" w14:textId="73E5A3C5" w:rsidR="00441A21" w:rsidRPr="003F2055" w:rsidRDefault="1B25CCC8" w:rsidP="00AC22FF">
            <w:pPr>
              <w:pStyle w:val="Header"/>
              <w:rPr>
                <w:rFonts w:ascii="Arial" w:hAnsi="Arial" w:cs="Arial"/>
                <w:sz w:val="24"/>
                <w:szCs w:val="24"/>
              </w:rPr>
            </w:pPr>
            <w:r w:rsidRPr="003F2055">
              <w:rPr>
                <w:rFonts w:ascii="Arial" w:hAnsi="Arial" w:cs="Arial"/>
                <w:sz w:val="24"/>
                <w:szCs w:val="24"/>
              </w:rPr>
              <w:t xml:space="preserve">A medical physicist </w:t>
            </w:r>
            <w:r w:rsidR="265CE581" w:rsidRPr="003F2055">
              <w:rPr>
                <w:rFonts w:ascii="Arial" w:hAnsi="Arial" w:cs="Arial"/>
                <w:sz w:val="24"/>
                <w:szCs w:val="24"/>
              </w:rPr>
              <w:t xml:space="preserve">is </w:t>
            </w:r>
            <w:r w:rsidRPr="003F2055">
              <w:rPr>
                <w:rFonts w:ascii="Arial" w:hAnsi="Arial" w:cs="Arial"/>
                <w:sz w:val="24"/>
                <w:szCs w:val="24"/>
              </w:rPr>
              <w:t xml:space="preserve">responsible for UV measurements in all phototherapy centres. </w:t>
            </w:r>
            <w:r w:rsidRPr="003F2055">
              <w:rPr>
                <w:rFonts w:ascii="Arial" w:hAnsi="Arial" w:cs="Arial"/>
                <w:b/>
                <w:bCs/>
                <w:sz w:val="24"/>
                <w:szCs w:val="24"/>
              </w:rPr>
              <w:t>  </w:t>
            </w:r>
          </w:p>
        </w:tc>
      </w:tr>
      <w:tr w:rsidR="00441A21" w:rsidRPr="003F2055" w14:paraId="34099C09" w14:textId="77777777" w:rsidTr="63724ADA">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E3E714" w14:textId="77777777" w:rsidR="00441A21" w:rsidRPr="003F2055" w:rsidRDefault="00FA1AD9" w:rsidP="00AC22FF">
            <w:pPr>
              <w:pStyle w:val="standardsbodytext0"/>
              <w:rPr>
                <w:rFonts w:ascii="Arial" w:hAnsi="Arial" w:cs="Arial"/>
              </w:rPr>
            </w:pPr>
            <w:r w:rsidRPr="003F2055">
              <w:rPr>
                <w:rFonts w:ascii="Arial" w:hAnsi="Arial" w:cs="Arial"/>
              </w:rPr>
              <w:t>5</w:t>
            </w:r>
            <w:r w:rsidR="00441A21" w:rsidRPr="003F2055">
              <w:rPr>
                <w:rFonts w:ascii="Arial" w:hAnsi="Arial" w:cs="Arial"/>
              </w:rPr>
              <w:t>b.2</w:t>
            </w:r>
          </w:p>
        </w:tc>
        <w:tc>
          <w:tcPr>
            <w:tcW w:w="8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8F3ADC"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Written dosimetry protocols are available and subject to regular review in all Medical Physics Departments.</w:t>
            </w:r>
          </w:p>
        </w:tc>
      </w:tr>
      <w:tr w:rsidR="00441A21" w:rsidRPr="003F2055" w14:paraId="58A32DEF" w14:textId="77777777" w:rsidTr="63724ADA">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E75513" w14:textId="77777777" w:rsidR="00441A21" w:rsidRPr="003F2055" w:rsidRDefault="00FA1AD9" w:rsidP="00AC22FF">
            <w:pPr>
              <w:pStyle w:val="standardsbodytext0"/>
              <w:rPr>
                <w:rFonts w:ascii="Arial" w:hAnsi="Arial" w:cs="Arial"/>
              </w:rPr>
            </w:pPr>
            <w:r w:rsidRPr="003F2055">
              <w:rPr>
                <w:rFonts w:ascii="Arial" w:hAnsi="Arial" w:cs="Arial"/>
              </w:rPr>
              <w:t>5</w:t>
            </w:r>
            <w:r w:rsidR="00441A21" w:rsidRPr="003F2055">
              <w:rPr>
                <w:rFonts w:ascii="Arial" w:hAnsi="Arial" w:cs="Arial"/>
              </w:rPr>
              <w:t>b.3</w:t>
            </w:r>
          </w:p>
        </w:tc>
        <w:tc>
          <w:tcPr>
            <w:tcW w:w="8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8C337D"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Expanded uncertainty of the calibration of the meters used for irradiance measurements should be less than 15%.</w:t>
            </w:r>
          </w:p>
        </w:tc>
      </w:tr>
      <w:tr w:rsidR="00441A21" w:rsidRPr="003F2055" w14:paraId="2E295336" w14:textId="77777777" w:rsidTr="63724ADA">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98AED1" w14:textId="77777777" w:rsidR="00441A21" w:rsidRPr="003F2055" w:rsidRDefault="00FA1AD9" w:rsidP="00AC22FF">
            <w:pPr>
              <w:pStyle w:val="standardsbodytext0"/>
              <w:rPr>
                <w:rFonts w:ascii="Arial" w:hAnsi="Arial" w:cs="Arial"/>
              </w:rPr>
            </w:pPr>
            <w:r w:rsidRPr="003F2055">
              <w:rPr>
                <w:rFonts w:ascii="Arial" w:hAnsi="Arial" w:cs="Arial"/>
              </w:rPr>
              <w:t>5</w:t>
            </w:r>
            <w:r w:rsidR="00441A21" w:rsidRPr="003F2055">
              <w:rPr>
                <w:rFonts w:ascii="Arial" w:hAnsi="Arial" w:cs="Arial"/>
              </w:rPr>
              <w:t>b.4</w:t>
            </w:r>
          </w:p>
        </w:tc>
        <w:tc>
          <w:tcPr>
            <w:tcW w:w="8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753EDF"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Inter-centre comparisons of &gt;90% of Phototherapy centres</w:t>
            </w:r>
            <w:r w:rsidR="00BF7165" w:rsidRPr="003F2055">
              <w:rPr>
                <w:rFonts w:ascii="Arial" w:hAnsi="Arial" w:cs="Arial"/>
                <w:color w:val="000000"/>
                <w:sz w:val="24"/>
                <w:szCs w:val="24"/>
              </w:rPr>
              <w:t xml:space="preserve"> is performed every 18-24 months.  (Effective from audit year 2019/2020)</w:t>
            </w:r>
            <w:r w:rsidRPr="003F2055">
              <w:rPr>
                <w:rFonts w:ascii="Arial" w:hAnsi="Arial" w:cs="Arial"/>
                <w:sz w:val="24"/>
                <w:szCs w:val="24"/>
              </w:rPr>
              <w:t>.</w:t>
            </w:r>
          </w:p>
        </w:tc>
      </w:tr>
      <w:tr w:rsidR="00441A21" w:rsidRPr="003F2055" w14:paraId="74EBDAF6" w14:textId="77777777" w:rsidTr="63724ADA">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565F90" w14:textId="77777777" w:rsidR="00441A21" w:rsidRPr="003F2055" w:rsidRDefault="00FA1AD9" w:rsidP="00AC22FF">
            <w:pPr>
              <w:pStyle w:val="standardsbodytext0"/>
              <w:rPr>
                <w:rFonts w:ascii="Arial" w:hAnsi="Arial" w:cs="Arial"/>
              </w:rPr>
            </w:pPr>
            <w:r w:rsidRPr="003F2055">
              <w:rPr>
                <w:rFonts w:ascii="Arial" w:hAnsi="Arial" w:cs="Arial"/>
              </w:rPr>
              <w:t>5</w:t>
            </w:r>
            <w:r w:rsidR="00441A21" w:rsidRPr="003F2055">
              <w:rPr>
                <w:rFonts w:ascii="Arial" w:hAnsi="Arial" w:cs="Arial"/>
              </w:rPr>
              <w:t>b.5</w:t>
            </w:r>
          </w:p>
        </w:tc>
        <w:tc>
          <w:tcPr>
            <w:tcW w:w="8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E57E79" w14:textId="77777777" w:rsidR="00441A21" w:rsidRPr="003F2055" w:rsidRDefault="00BF7165" w:rsidP="00AC22FF">
            <w:pPr>
              <w:spacing w:after="0" w:line="240" w:lineRule="auto"/>
              <w:rPr>
                <w:rFonts w:ascii="Arial" w:hAnsi="Arial" w:cs="Arial"/>
                <w:sz w:val="24"/>
                <w:szCs w:val="24"/>
              </w:rPr>
            </w:pPr>
            <w:r w:rsidRPr="003F2055">
              <w:rPr>
                <w:rFonts w:ascii="Arial" w:hAnsi="Arial" w:cs="Arial"/>
                <w:color w:val="000000"/>
                <w:sz w:val="24"/>
                <w:szCs w:val="24"/>
              </w:rPr>
              <w:t>One member of staff from each Medical Physics Department attend</w:t>
            </w:r>
            <w:r w:rsidR="00191B50" w:rsidRPr="003F2055">
              <w:rPr>
                <w:rFonts w:ascii="Arial" w:hAnsi="Arial" w:cs="Arial"/>
                <w:color w:val="000000"/>
                <w:sz w:val="24"/>
                <w:szCs w:val="24"/>
              </w:rPr>
              <w:t>s</w:t>
            </w:r>
            <w:r w:rsidRPr="003F2055">
              <w:rPr>
                <w:rFonts w:ascii="Arial" w:hAnsi="Arial" w:cs="Arial"/>
                <w:color w:val="000000"/>
                <w:sz w:val="24"/>
                <w:szCs w:val="24"/>
              </w:rPr>
              <w:t xml:space="preserve"> at least one of the bi-annual </w:t>
            </w:r>
            <w:proofErr w:type="spellStart"/>
            <w:r w:rsidRPr="003F2055">
              <w:rPr>
                <w:rFonts w:ascii="Arial" w:hAnsi="Arial" w:cs="Arial"/>
                <w:color w:val="000000"/>
                <w:sz w:val="24"/>
                <w:szCs w:val="24"/>
              </w:rPr>
              <w:t>Photophysics</w:t>
            </w:r>
            <w:proofErr w:type="spellEnd"/>
            <w:r w:rsidRPr="003F2055">
              <w:rPr>
                <w:rFonts w:ascii="Arial" w:hAnsi="Arial" w:cs="Arial"/>
                <w:color w:val="000000"/>
                <w:sz w:val="24"/>
                <w:szCs w:val="24"/>
              </w:rPr>
              <w:t xml:space="preserve"> Group meetings.</w:t>
            </w:r>
            <w:r w:rsidR="00FA1AD9" w:rsidRPr="003F2055" w:rsidDel="00FA1AD9">
              <w:rPr>
                <w:rFonts w:ascii="Arial" w:hAnsi="Arial" w:cs="Arial"/>
                <w:color w:val="000000"/>
                <w:sz w:val="24"/>
                <w:szCs w:val="24"/>
              </w:rPr>
              <w:t xml:space="preserve"> </w:t>
            </w:r>
          </w:p>
        </w:tc>
      </w:tr>
      <w:tr w:rsidR="00441A21" w:rsidRPr="003F2055" w14:paraId="558FA905" w14:textId="77777777" w:rsidTr="63724ADA">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441D77" w14:textId="77777777" w:rsidR="00441A21" w:rsidRPr="003F2055" w:rsidRDefault="00FA1AD9" w:rsidP="00AC22FF">
            <w:pPr>
              <w:pStyle w:val="standardsbodytext0"/>
              <w:rPr>
                <w:rFonts w:ascii="Arial" w:hAnsi="Arial" w:cs="Arial"/>
              </w:rPr>
            </w:pPr>
            <w:r w:rsidRPr="003F2055">
              <w:rPr>
                <w:rFonts w:ascii="Arial" w:hAnsi="Arial" w:cs="Arial"/>
              </w:rPr>
              <w:t>5</w:t>
            </w:r>
            <w:r w:rsidR="00441A21" w:rsidRPr="003F2055">
              <w:rPr>
                <w:rFonts w:ascii="Arial" w:hAnsi="Arial" w:cs="Arial"/>
              </w:rPr>
              <w:t>b.6</w:t>
            </w:r>
          </w:p>
        </w:tc>
        <w:tc>
          <w:tcPr>
            <w:tcW w:w="8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8AD0C9"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 xml:space="preserve">Each Medical Physics Department </w:t>
            </w:r>
            <w:proofErr w:type="gramStart"/>
            <w:r w:rsidR="00191B50" w:rsidRPr="003F2055">
              <w:rPr>
                <w:rFonts w:ascii="Arial" w:hAnsi="Arial" w:cs="Arial"/>
                <w:sz w:val="24"/>
                <w:szCs w:val="24"/>
              </w:rPr>
              <w:t>is</w:t>
            </w:r>
            <w:r w:rsidRPr="003F2055">
              <w:rPr>
                <w:rFonts w:ascii="Arial" w:hAnsi="Arial" w:cs="Arial"/>
                <w:sz w:val="24"/>
                <w:szCs w:val="24"/>
              </w:rPr>
              <w:t xml:space="preserve"> able to</w:t>
            </w:r>
            <w:proofErr w:type="gramEnd"/>
            <w:r w:rsidRPr="003F2055">
              <w:rPr>
                <w:rFonts w:ascii="Arial" w:hAnsi="Arial" w:cs="Arial"/>
                <w:sz w:val="24"/>
                <w:szCs w:val="24"/>
              </w:rPr>
              <w:t xml:space="preserve"> provide documented evidence of staff training in Phototherapy and documented evidence of continual competence.</w:t>
            </w:r>
          </w:p>
        </w:tc>
      </w:tr>
      <w:tr w:rsidR="00441A21" w:rsidRPr="003F2055" w14:paraId="489E8D49" w14:textId="77777777" w:rsidTr="63724ADA">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A875A2" w14:textId="77777777" w:rsidR="00441A21" w:rsidRPr="003F2055" w:rsidRDefault="00FA1AD9" w:rsidP="00AC22FF">
            <w:pPr>
              <w:pStyle w:val="standardsbodytext0"/>
              <w:rPr>
                <w:rFonts w:ascii="Arial" w:hAnsi="Arial" w:cs="Arial"/>
              </w:rPr>
            </w:pPr>
            <w:r w:rsidRPr="003F2055">
              <w:rPr>
                <w:rFonts w:ascii="Arial" w:hAnsi="Arial" w:cs="Arial"/>
              </w:rPr>
              <w:t>5</w:t>
            </w:r>
            <w:r w:rsidR="00441A21" w:rsidRPr="003F2055">
              <w:rPr>
                <w:rFonts w:ascii="Arial" w:hAnsi="Arial" w:cs="Arial"/>
              </w:rPr>
              <w:t>b.7</w:t>
            </w:r>
          </w:p>
        </w:tc>
        <w:tc>
          <w:tcPr>
            <w:tcW w:w="84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B8C530"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 xml:space="preserve">Variations in irradiance measurements between the </w:t>
            </w:r>
            <w:proofErr w:type="spellStart"/>
            <w:r w:rsidRPr="003F2055">
              <w:rPr>
                <w:rFonts w:ascii="Arial" w:hAnsi="Arial" w:cs="Arial"/>
                <w:sz w:val="24"/>
                <w:szCs w:val="24"/>
              </w:rPr>
              <w:t>Photonet</w:t>
            </w:r>
            <w:proofErr w:type="spellEnd"/>
            <w:r w:rsidRPr="003F2055">
              <w:rPr>
                <w:rFonts w:ascii="Arial" w:hAnsi="Arial" w:cs="Arial"/>
                <w:sz w:val="24"/>
                <w:szCs w:val="24"/>
              </w:rPr>
              <w:t xml:space="preserve"> measurement and the local centre measurement should be &lt;20%.</w:t>
            </w:r>
          </w:p>
        </w:tc>
      </w:tr>
    </w:tbl>
    <w:p w14:paraId="5630AD66" w14:textId="77777777" w:rsidR="001D043F" w:rsidRPr="003F2055" w:rsidRDefault="001D043F" w:rsidP="00AC22FF">
      <w:pPr>
        <w:spacing w:after="0" w:line="240" w:lineRule="auto"/>
        <w:rPr>
          <w:rFonts w:ascii="Arial" w:hAnsi="Arial" w:cs="Arial"/>
          <w:b/>
          <w:sz w:val="24"/>
          <w:szCs w:val="24"/>
          <w:u w:val="single"/>
        </w:rPr>
      </w:pPr>
    </w:p>
    <w:p w14:paraId="61829076" w14:textId="77777777" w:rsidR="001D043F" w:rsidRPr="003F2055" w:rsidRDefault="001D043F" w:rsidP="00AC22FF">
      <w:pPr>
        <w:spacing w:after="0" w:line="240" w:lineRule="auto"/>
        <w:rPr>
          <w:rFonts w:ascii="Arial" w:hAnsi="Arial" w:cs="Arial"/>
          <w:b/>
          <w:sz w:val="24"/>
          <w:szCs w:val="24"/>
          <w:u w:val="single"/>
        </w:rPr>
      </w:pPr>
      <w:r w:rsidRPr="003F2055">
        <w:rPr>
          <w:rFonts w:ascii="Arial" w:hAnsi="Arial" w:cs="Arial"/>
          <w:b/>
          <w:sz w:val="24"/>
          <w:szCs w:val="24"/>
          <w:u w:val="single"/>
        </w:rPr>
        <w:br w:type="page"/>
      </w:r>
    </w:p>
    <w:p w14:paraId="1A7916FC" w14:textId="77777777" w:rsidR="00441A21" w:rsidRPr="003F2055" w:rsidRDefault="00441A21" w:rsidP="00AC22FF">
      <w:pPr>
        <w:spacing w:after="0" w:line="240" w:lineRule="auto"/>
        <w:rPr>
          <w:rFonts w:ascii="Arial" w:hAnsi="Arial" w:cs="Arial"/>
          <w:b/>
          <w:sz w:val="24"/>
          <w:szCs w:val="24"/>
          <w:u w:val="single"/>
        </w:rPr>
      </w:pPr>
      <w:r w:rsidRPr="003F2055">
        <w:rPr>
          <w:rFonts w:ascii="Arial" w:hAnsi="Arial" w:cs="Arial"/>
          <w:b/>
          <w:sz w:val="24"/>
          <w:szCs w:val="24"/>
          <w:u w:val="single"/>
        </w:rPr>
        <w:lastRenderedPageBreak/>
        <w:t xml:space="preserve">Standard </w:t>
      </w:r>
      <w:r w:rsidR="00FA1AD9" w:rsidRPr="003F2055">
        <w:rPr>
          <w:rFonts w:ascii="Arial" w:hAnsi="Arial" w:cs="Arial"/>
          <w:b/>
          <w:sz w:val="24"/>
          <w:szCs w:val="24"/>
          <w:u w:val="single"/>
        </w:rPr>
        <w:t>6</w:t>
      </w:r>
      <w:r w:rsidRPr="003F2055">
        <w:rPr>
          <w:rFonts w:ascii="Arial" w:hAnsi="Arial" w:cs="Arial"/>
          <w:b/>
          <w:sz w:val="24"/>
          <w:szCs w:val="24"/>
          <w:u w:val="single"/>
        </w:rPr>
        <w:t xml:space="preserve"> – The Patient’s Journey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7"/>
        <w:gridCol w:w="8169"/>
      </w:tblGrid>
      <w:tr w:rsidR="00441A21" w:rsidRPr="003F2055" w14:paraId="0932375E" w14:textId="77777777" w:rsidTr="007D13A3">
        <w:trPr>
          <w:trHeight w:hRule="exact" w:val="655"/>
        </w:trPr>
        <w:tc>
          <w:tcPr>
            <w:tcW w:w="9086" w:type="dxa"/>
            <w:gridSpan w:val="2"/>
            <w:tcBorders>
              <w:top w:val="single" w:sz="4" w:space="0" w:color="auto"/>
              <w:bottom w:val="nil"/>
            </w:tcBorders>
            <w:shd w:val="clear" w:color="auto" w:fill="000000"/>
          </w:tcPr>
          <w:p w14:paraId="72518C67"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t xml:space="preserve">Standard Statement </w:t>
            </w:r>
            <w:r w:rsidR="00FA1AD9" w:rsidRPr="003F2055">
              <w:rPr>
                <w:rFonts w:ascii="Arial" w:hAnsi="Arial" w:cs="Arial"/>
                <w:b/>
                <w:sz w:val="24"/>
                <w:szCs w:val="24"/>
              </w:rPr>
              <w:t>6</w:t>
            </w:r>
            <w:r w:rsidRPr="003F2055">
              <w:rPr>
                <w:rFonts w:ascii="Arial" w:hAnsi="Arial" w:cs="Arial"/>
                <w:b/>
                <w:sz w:val="24"/>
                <w:szCs w:val="24"/>
              </w:rPr>
              <w:t>a - Assessment</w:t>
            </w:r>
          </w:p>
          <w:p w14:paraId="251B21AF"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sz w:val="24"/>
                <w:szCs w:val="24"/>
              </w:rPr>
              <w:t xml:space="preserve">Assessment for phototherapy treatment </w:t>
            </w:r>
            <w:r w:rsidR="003D7F52" w:rsidRPr="003F2055">
              <w:rPr>
                <w:rFonts w:ascii="Arial" w:hAnsi="Arial" w:cs="Arial"/>
                <w:sz w:val="24"/>
                <w:szCs w:val="24"/>
              </w:rPr>
              <w:t xml:space="preserve">should </w:t>
            </w:r>
            <w:r w:rsidRPr="003F2055">
              <w:rPr>
                <w:rFonts w:ascii="Arial" w:hAnsi="Arial" w:cs="Arial"/>
                <w:sz w:val="24"/>
                <w:szCs w:val="24"/>
              </w:rPr>
              <w:t>only be carried out at a Dermatology clinic</w:t>
            </w:r>
            <w:r w:rsidR="003C3922" w:rsidRPr="003F2055">
              <w:rPr>
                <w:rFonts w:ascii="Arial" w:hAnsi="Arial" w:cs="Arial"/>
                <w:sz w:val="24"/>
                <w:szCs w:val="24"/>
              </w:rPr>
              <w:t>.</w:t>
            </w:r>
          </w:p>
        </w:tc>
      </w:tr>
      <w:tr w:rsidR="00441A21" w:rsidRPr="003F2055" w14:paraId="4C89BBB4" w14:textId="77777777" w:rsidTr="007D13A3">
        <w:trPr>
          <w:trHeight w:val="532"/>
        </w:trPr>
        <w:tc>
          <w:tcPr>
            <w:tcW w:w="9086" w:type="dxa"/>
            <w:gridSpan w:val="2"/>
            <w:tcBorders>
              <w:top w:val="nil"/>
            </w:tcBorders>
            <w:vAlign w:val="center"/>
          </w:tcPr>
          <w:p w14:paraId="639B145D"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0C54961A" w14:textId="77777777" w:rsidTr="007D13A3">
        <w:tc>
          <w:tcPr>
            <w:tcW w:w="9086" w:type="dxa"/>
            <w:gridSpan w:val="2"/>
          </w:tcPr>
          <w:p w14:paraId="36536CAD"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Most non-dermatologists do not have sufficient knowledge about phototherapy, and alternative therapies, for psoriasis (and all the other phototherapy indications) to prescribe these treatments.</w:t>
            </w:r>
          </w:p>
        </w:tc>
      </w:tr>
      <w:tr w:rsidR="00441A21" w:rsidRPr="003F2055" w14:paraId="010E9A42" w14:textId="77777777" w:rsidTr="007D13A3">
        <w:trPr>
          <w:trHeight w:val="586"/>
        </w:trPr>
        <w:tc>
          <w:tcPr>
            <w:tcW w:w="9086" w:type="dxa"/>
            <w:gridSpan w:val="2"/>
            <w:tcBorders>
              <w:top w:val="single" w:sz="4" w:space="0" w:color="auto"/>
              <w:bottom w:val="nil"/>
            </w:tcBorders>
            <w:vAlign w:val="center"/>
          </w:tcPr>
          <w:p w14:paraId="4E077999"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64569D9C"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04F633BC" w14:textId="77777777" w:rsidR="00441A21" w:rsidRPr="003F2055" w:rsidRDefault="00FA1AD9" w:rsidP="00AC22FF">
            <w:pPr>
              <w:pStyle w:val="Standardsbodytext"/>
              <w:rPr>
                <w:rFonts w:ascii="Arial" w:hAnsi="Arial" w:cs="Arial"/>
                <w:sz w:val="24"/>
                <w:szCs w:val="24"/>
              </w:rPr>
            </w:pPr>
            <w:r w:rsidRPr="003F2055">
              <w:rPr>
                <w:rFonts w:ascii="Arial" w:hAnsi="Arial" w:cs="Arial"/>
                <w:bCs/>
                <w:sz w:val="24"/>
                <w:szCs w:val="24"/>
              </w:rPr>
              <w:t>6</w:t>
            </w:r>
            <w:r w:rsidR="00441A21" w:rsidRPr="003F2055">
              <w:rPr>
                <w:rFonts w:ascii="Arial" w:hAnsi="Arial" w:cs="Arial"/>
                <w:bCs/>
                <w:sz w:val="24"/>
                <w:szCs w:val="24"/>
              </w:rPr>
              <w:t>a</w:t>
            </w:r>
          </w:p>
        </w:tc>
        <w:tc>
          <w:tcPr>
            <w:tcW w:w="8235" w:type="dxa"/>
            <w:tcBorders>
              <w:top w:val="single" w:sz="4" w:space="0" w:color="auto"/>
              <w:left w:val="single" w:sz="4" w:space="0" w:color="auto"/>
              <w:bottom w:val="single" w:sz="4" w:space="0" w:color="auto"/>
            </w:tcBorders>
          </w:tcPr>
          <w:p w14:paraId="0E89BA3B"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 xml:space="preserve">Patients referred for phototherapy are referred </w:t>
            </w:r>
            <w:r w:rsidR="00191B50" w:rsidRPr="003F2055">
              <w:rPr>
                <w:rFonts w:ascii="Arial" w:hAnsi="Arial" w:cs="Arial"/>
                <w:sz w:val="24"/>
                <w:szCs w:val="24"/>
              </w:rPr>
              <w:t xml:space="preserve">by a clinician working with a </w:t>
            </w:r>
            <w:proofErr w:type="gramStart"/>
            <w:r w:rsidR="00191B50" w:rsidRPr="003F2055">
              <w:rPr>
                <w:rFonts w:ascii="Arial" w:hAnsi="Arial" w:cs="Arial"/>
                <w:sz w:val="24"/>
                <w:szCs w:val="24"/>
              </w:rPr>
              <w:t xml:space="preserve">local </w:t>
            </w:r>
            <w:r w:rsidRPr="003F2055">
              <w:rPr>
                <w:rFonts w:ascii="Arial" w:hAnsi="Arial" w:cs="Arial"/>
                <w:sz w:val="24"/>
                <w:szCs w:val="24"/>
              </w:rPr>
              <w:t xml:space="preserve"> dermatology</w:t>
            </w:r>
            <w:proofErr w:type="gramEnd"/>
            <w:r w:rsidRPr="003F2055">
              <w:rPr>
                <w:rFonts w:ascii="Arial" w:hAnsi="Arial" w:cs="Arial"/>
                <w:sz w:val="24"/>
                <w:szCs w:val="24"/>
              </w:rPr>
              <w:t xml:space="preserve"> clinic.</w:t>
            </w:r>
          </w:p>
        </w:tc>
      </w:tr>
    </w:tbl>
    <w:p w14:paraId="2BA226A1" w14:textId="77777777" w:rsidR="00441A21" w:rsidRPr="003F2055" w:rsidRDefault="00441A21" w:rsidP="00AC22F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0"/>
        <w:gridCol w:w="8166"/>
      </w:tblGrid>
      <w:tr w:rsidR="00441A21" w:rsidRPr="003F2055" w14:paraId="716829B9" w14:textId="77777777" w:rsidTr="007D13A3">
        <w:trPr>
          <w:trHeight w:hRule="exact" w:val="970"/>
        </w:trPr>
        <w:tc>
          <w:tcPr>
            <w:tcW w:w="9086" w:type="dxa"/>
            <w:gridSpan w:val="2"/>
            <w:tcBorders>
              <w:top w:val="single" w:sz="4" w:space="0" w:color="auto"/>
              <w:bottom w:val="nil"/>
            </w:tcBorders>
            <w:shd w:val="clear" w:color="auto" w:fill="000000"/>
          </w:tcPr>
          <w:p w14:paraId="3FDAF0F3"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t xml:space="preserve">Standard Statement </w:t>
            </w:r>
            <w:r w:rsidR="00BA1AE9" w:rsidRPr="003F2055">
              <w:rPr>
                <w:rFonts w:ascii="Arial" w:hAnsi="Arial" w:cs="Arial"/>
                <w:b/>
                <w:sz w:val="24"/>
                <w:szCs w:val="24"/>
              </w:rPr>
              <w:t>6</w:t>
            </w:r>
            <w:r w:rsidRPr="003F2055">
              <w:rPr>
                <w:rFonts w:ascii="Arial" w:hAnsi="Arial" w:cs="Arial"/>
                <w:b/>
                <w:sz w:val="24"/>
                <w:szCs w:val="24"/>
              </w:rPr>
              <w:t>b - Referral</w:t>
            </w:r>
          </w:p>
          <w:p w14:paraId="4FE2A2A5"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sz w:val="24"/>
                <w:szCs w:val="24"/>
              </w:rPr>
              <w:t>Phototherapy is prescribed by a trained dermatologist or another</w:t>
            </w:r>
            <w:r w:rsidRPr="003F2055">
              <w:rPr>
                <w:rFonts w:ascii="Arial" w:hAnsi="Arial" w:cs="Arial"/>
                <w:color w:val="FFFFFF"/>
                <w:sz w:val="24"/>
                <w:szCs w:val="24"/>
              </w:rPr>
              <w:t xml:space="preserve"> practitioner </w:t>
            </w:r>
            <w:r w:rsidRPr="003F2055">
              <w:rPr>
                <w:rFonts w:ascii="Arial" w:hAnsi="Arial" w:cs="Arial"/>
                <w:sz w:val="24"/>
                <w:szCs w:val="24"/>
              </w:rPr>
              <w:t>working under the supervision of a local (same Health Board) Dermatologist.</w:t>
            </w:r>
          </w:p>
        </w:tc>
      </w:tr>
      <w:tr w:rsidR="00441A21" w:rsidRPr="003F2055" w14:paraId="2C96FE58" w14:textId="77777777" w:rsidTr="007D13A3">
        <w:trPr>
          <w:trHeight w:val="532"/>
        </w:trPr>
        <w:tc>
          <w:tcPr>
            <w:tcW w:w="9086" w:type="dxa"/>
            <w:gridSpan w:val="2"/>
            <w:tcBorders>
              <w:top w:val="nil"/>
            </w:tcBorders>
            <w:vAlign w:val="center"/>
          </w:tcPr>
          <w:p w14:paraId="09C9BB20"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0E6D8075" w14:textId="77777777" w:rsidTr="007D13A3">
        <w:tc>
          <w:tcPr>
            <w:tcW w:w="9086" w:type="dxa"/>
            <w:gridSpan w:val="2"/>
          </w:tcPr>
          <w:p w14:paraId="4C7FEA6B" w14:textId="77777777" w:rsidR="001D043F" w:rsidRPr="003F2055" w:rsidRDefault="00441A21" w:rsidP="00AC22FF">
            <w:pPr>
              <w:pStyle w:val="Header"/>
              <w:rPr>
                <w:rFonts w:ascii="Arial" w:hAnsi="Arial" w:cs="Arial"/>
                <w:sz w:val="24"/>
                <w:szCs w:val="24"/>
              </w:rPr>
            </w:pPr>
            <w:r w:rsidRPr="003F2055">
              <w:rPr>
                <w:rFonts w:ascii="Arial" w:hAnsi="Arial" w:cs="Arial"/>
                <w:sz w:val="24"/>
                <w:szCs w:val="24"/>
              </w:rPr>
              <w:t>Phototherapy should be offered by the clinician/</w:t>
            </w:r>
            <w:proofErr w:type="spellStart"/>
            <w:r w:rsidRPr="003F2055">
              <w:rPr>
                <w:rFonts w:ascii="Arial" w:hAnsi="Arial" w:cs="Arial"/>
                <w:sz w:val="24"/>
                <w:szCs w:val="24"/>
              </w:rPr>
              <w:t>phototherapist</w:t>
            </w:r>
            <w:proofErr w:type="spellEnd"/>
            <w:r w:rsidRPr="003F2055">
              <w:rPr>
                <w:rFonts w:ascii="Arial" w:hAnsi="Arial" w:cs="Arial"/>
                <w:sz w:val="24"/>
                <w:szCs w:val="24"/>
              </w:rPr>
              <w:t xml:space="preserve"> to patients who have diseases for which this is, at the time of presentation, the treatment of choice when other treatments have failed, </w:t>
            </w:r>
            <w:proofErr w:type="gramStart"/>
            <w:r w:rsidRPr="003F2055">
              <w:rPr>
                <w:rFonts w:ascii="Arial" w:hAnsi="Arial" w:cs="Arial"/>
                <w:sz w:val="24"/>
                <w:szCs w:val="24"/>
              </w:rPr>
              <w:t>e.g.</w:t>
            </w:r>
            <w:proofErr w:type="gramEnd"/>
            <w:r w:rsidRPr="003F2055">
              <w:rPr>
                <w:rFonts w:ascii="Arial" w:hAnsi="Arial" w:cs="Arial"/>
                <w:sz w:val="24"/>
                <w:szCs w:val="24"/>
              </w:rPr>
              <w:t xml:space="preserve"> simple topical therapy for psoriasis.</w:t>
            </w:r>
          </w:p>
        </w:tc>
      </w:tr>
      <w:tr w:rsidR="00441A21" w:rsidRPr="003F2055" w14:paraId="06C4E940" w14:textId="77777777" w:rsidTr="007D13A3">
        <w:trPr>
          <w:trHeight w:val="586"/>
        </w:trPr>
        <w:tc>
          <w:tcPr>
            <w:tcW w:w="9086" w:type="dxa"/>
            <w:gridSpan w:val="2"/>
            <w:tcBorders>
              <w:top w:val="single" w:sz="4" w:space="0" w:color="auto"/>
              <w:bottom w:val="nil"/>
            </w:tcBorders>
            <w:vAlign w:val="center"/>
          </w:tcPr>
          <w:p w14:paraId="67B3D39E"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2F3F9FC8"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3524EFEF" w14:textId="77777777" w:rsidR="00441A21" w:rsidRPr="003F2055" w:rsidRDefault="00BA1AE9" w:rsidP="00AC22FF">
            <w:pPr>
              <w:pStyle w:val="Standardsbodytext"/>
              <w:rPr>
                <w:rFonts w:ascii="Arial" w:hAnsi="Arial" w:cs="Arial"/>
                <w:bCs/>
                <w:sz w:val="24"/>
                <w:szCs w:val="24"/>
              </w:rPr>
            </w:pPr>
            <w:r w:rsidRPr="003F2055">
              <w:rPr>
                <w:rFonts w:ascii="Arial" w:hAnsi="Arial" w:cs="Arial"/>
                <w:bCs/>
                <w:sz w:val="24"/>
                <w:szCs w:val="24"/>
              </w:rPr>
              <w:t>6</w:t>
            </w:r>
            <w:r w:rsidR="00441A21" w:rsidRPr="003F2055">
              <w:rPr>
                <w:rFonts w:ascii="Arial" w:hAnsi="Arial" w:cs="Arial"/>
                <w:bCs/>
                <w:sz w:val="24"/>
                <w:szCs w:val="24"/>
              </w:rPr>
              <w:t>b.1</w:t>
            </w:r>
          </w:p>
        </w:tc>
        <w:tc>
          <w:tcPr>
            <w:tcW w:w="8235" w:type="dxa"/>
            <w:tcBorders>
              <w:top w:val="single" w:sz="4" w:space="0" w:color="auto"/>
              <w:left w:val="single" w:sz="4" w:space="0" w:color="auto"/>
              <w:bottom w:val="single" w:sz="4" w:space="0" w:color="auto"/>
            </w:tcBorders>
          </w:tcPr>
          <w:p w14:paraId="156A9675"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 xml:space="preserve">A referral form </w:t>
            </w:r>
            <w:r w:rsidR="00191B50" w:rsidRPr="003F2055">
              <w:rPr>
                <w:rFonts w:ascii="Arial" w:hAnsi="Arial" w:cs="Arial"/>
                <w:sz w:val="24"/>
                <w:szCs w:val="24"/>
              </w:rPr>
              <w:t xml:space="preserve">is </w:t>
            </w:r>
            <w:r w:rsidRPr="003F2055">
              <w:rPr>
                <w:rFonts w:ascii="Arial" w:hAnsi="Arial" w:cs="Arial"/>
                <w:sz w:val="24"/>
                <w:szCs w:val="24"/>
              </w:rPr>
              <w:t xml:space="preserve">used to prescribe phototherapy.  Relative contra-indications and risk factors for adverse effects </w:t>
            </w:r>
            <w:r w:rsidR="00191B50" w:rsidRPr="003F2055">
              <w:rPr>
                <w:rFonts w:ascii="Arial" w:hAnsi="Arial" w:cs="Arial"/>
                <w:sz w:val="24"/>
                <w:szCs w:val="24"/>
              </w:rPr>
              <w:t>are</w:t>
            </w:r>
            <w:r w:rsidRPr="003F2055">
              <w:rPr>
                <w:rFonts w:ascii="Arial" w:hAnsi="Arial" w:cs="Arial"/>
                <w:sz w:val="24"/>
                <w:szCs w:val="24"/>
              </w:rPr>
              <w:t xml:space="preserve"> recorded on this form.</w:t>
            </w:r>
          </w:p>
        </w:tc>
      </w:tr>
      <w:tr w:rsidR="00441A21" w:rsidRPr="003F2055" w14:paraId="6607B351"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0ABA91EF" w14:textId="77777777" w:rsidR="00441A21" w:rsidRPr="003F2055" w:rsidRDefault="00BA1AE9" w:rsidP="00AC22FF">
            <w:pPr>
              <w:pStyle w:val="Standardsbodytext"/>
              <w:rPr>
                <w:rFonts w:ascii="Arial" w:hAnsi="Arial" w:cs="Arial"/>
                <w:sz w:val="24"/>
                <w:szCs w:val="24"/>
              </w:rPr>
            </w:pPr>
            <w:r w:rsidRPr="003F2055">
              <w:rPr>
                <w:rFonts w:ascii="Arial" w:hAnsi="Arial" w:cs="Arial"/>
                <w:sz w:val="24"/>
                <w:szCs w:val="24"/>
              </w:rPr>
              <w:t>6</w:t>
            </w:r>
            <w:r w:rsidR="00441A21" w:rsidRPr="003F2055">
              <w:rPr>
                <w:rFonts w:ascii="Arial" w:hAnsi="Arial" w:cs="Arial"/>
                <w:sz w:val="24"/>
                <w:szCs w:val="24"/>
              </w:rPr>
              <w:t>b.2</w:t>
            </w:r>
          </w:p>
        </w:tc>
        <w:tc>
          <w:tcPr>
            <w:tcW w:w="8235" w:type="dxa"/>
            <w:tcBorders>
              <w:top w:val="single" w:sz="4" w:space="0" w:color="auto"/>
              <w:left w:val="single" w:sz="4" w:space="0" w:color="auto"/>
              <w:bottom w:val="single" w:sz="4" w:space="0" w:color="auto"/>
            </w:tcBorders>
          </w:tcPr>
          <w:p w14:paraId="14B600AA"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90% of all referrals will start treatment within six weeks of referral from Dermatology Outpatients.</w:t>
            </w:r>
          </w:p>
        </w:tc>
      </w:tr>
    </w:tbl>
    <w:p w14:paraId="17AD93B2" w14:textId="77777777" w:rsidR="00441A21" w:rsidRPr="003F2055" w:rsidRDefault="00441A21" w:rsidP="00AC22F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7"/>
        <w:gridCol w:w="8169"/>
      </w:tblGrid>
      <w:tr w:rsidR="00441A21" w:rsidRPr="003F2055" w14:paraId="1A626B2B" w14:textId="77777777" w:rsidTr="00C23382">
        <w:trPr>
          <w:trHeight w:hRule="exact" w:val="1080"/>
        </w:trPr>
        <w:tc>
          <w:tcPr>
            <w:tcW w:w="9086" w:type="dxa"/>
            <w:gridSpan w:val="2"/>
            <w:tcBorders>
              <w:top w:val="single" w:sz="4" w:space="0" w:color="auto"/>
              <w:bottom w:val="nil"/>
            </w:tcBorders>
            <w:shd w:val="clear" w:color="auto" w:fill="000000"/>
          </w:tcPr>
          <w:p w14:paraId="6D30E3A3"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t xml:space="preserve">Standard Statement </w:t>
            </w:r>
            <w:r w:rsidR="00BA1AE9" w:rsidRPr="003F2055">
              <w:rPr>
                <w:rFonts w:ascii="Arial" w:hAnsi="Arial" w:cs="Arial"/>
                <w:b/>
                <w:sz w:val="24"/>
                <w:szCs w:val="24"/>
              </w:rPr>
              <w:t>6</w:t>
            </w:r>
            <w:r w:rsidRPr="003F2055">
              <w:rPr>
                <w:rFonts w:ascii="Arial" w:hAnsi="Arial" w:cs="Arial"/>
                <w:b/>
                <w:sz w:val="24"/>
                <w:szCs w:val="24"/>
              </w:rPr>
              <w:t>c – Urgent referrals</w:t>
            </w:r>
          </w:p>
          <w:p w14:paraId="1807321E"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Patients referred urgently for phototherapy by a dermatologist will start treatment within 3 weeks.</w:t>
            </w:r>
          </w:p>
          <w:p w14:paraId="0DE4B5B7" w14:textId="77777777" w:rsidR="00C23382" w:rsidRPr="003F2055" w:rsidRDefault="00C23382" w:rsidP="00AC22FF">
            <w:pPr>
              <w:spacing w:after="0" w:line="240" w:lineRule="auto"/>
              <w:rPr>
                <w:rFonts w:ascii="Arial" w:hAnsi="Arial" w:cs="Arial"/>
                <w:b/>
                <w:sz w:val="24"/>
                <w:szCs w:val="24"/>
              </w:rPr>
            </w:pPr>
          </w:p>
        </w:tc>
      </w:tr>
      <w:tr w:rsidR="00441A21" w:rsidRPr="003F2055" w14:paraId="1BCE1F98" w14:textId="77777777" w:rsidTr="007D13A3">
        <w:trPr>
          <w:trHeight w:val="532"/>
        </w:trPr>
        <w:tc>
          <w:tcPr>
            <w:tcW w:w="9086" w:type="dxa"/>
            <w:gridSpan w:val="2"/>
            <w:tcBorders>
              <w:top w:val="nil"/>
            </w:tcBorders>
            <w:vAlign w:val="center"/>
          </w:tcPr>
          <w:p w14:paraId="619B4BC3"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710F0EFC" w14:textId="77777777" w:rsidTr="007D13A3">
        <w:tc>
          <w:tcPr>
            <w:tcW w:w="9086" w:type="dxa"/>
            <w:gridSpan w:val="2"/>
          </w:tcPr>
          <w:p w14:paraId="1C3FF160"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 xml:space="preserve">If the patient is considered to require treatment urgently, then treatment should be started quickly to reduce patient </w:t>
            </w:r>
            <w:proofErr w:type="gramStart"/>
            <w:r w:rsidRPr="003F2055">
              <w:rPr>
                <w:rFonts w:ascii="Arial" w:hAnsi="Arial" w:cs="Arial"/>
                <w:sz w:val="24"/>
                <w:szCs w:val="24"/>
              </w:rPr>
              <w:t>discomfort, and</w:t>
            </w:r>
            <w:proofErr w:type="gramEnd"/>
            <w:r w:rsidRPr="003F2055">
              <w:rPr>
                <w:rFonts w:ascii="Arial" w:hAnsi="Arial" w:cs="Arial"/>
                <w:sz w:val="24"/>
                <w:szCs w:val="24"/>
              </w:rPr>
              <w:t xml:space="preserve"> avoid the need for hospital admission.</w:t>
            </w:r>
          </w:p>
        </w:tc>
      </w:tr>
      <w:tr w:rsidR="00441A21" w:rsidRPr="003F2055" w14:paraId="35C3F1F0" w14:textId="77777777" w:rsidTr="007D13A3">
        <w:trPr>
          <w:trHeight w:val="586"/>
        </w:trPr>
        <w:tc>
          <w:tcPr>
            <w:tcW w:w="9086" w:type="dxa"/>
            <w:gridSpan w:val="2"/>
            <w:tcBorders>
              <w:top w:val="single" w:sz="4" w:space="0" w:color="auto"/>
              <w:bottom w:val="nil"/>
            </w:tcBorders>
            <w:vAlign w:val="center"/>
          </w:tcPr>
          <w:p w14:paraId="6EC9D54B"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706CFBF4" w14:textId="77777777" w:rsidTr="007D13A3">
        <w:tblPrEx>
          <w:tblBorders>
            <w:insideH w:val="single" w:sz="4" w:space="0" w:color="auto"/>
            <w:insideV w:val="single" w:sz="4" w:space="0" w:color="auto"/>
          </w:tblBorders>
        </w:tblPrEx>
        <w:trPr>
          <w:trHeight w:val="70"/>
        </w:trPr>
        <w:tc>
          <w:tcPr>
            <w:tcW w:w="851" w:type="dxa"/>
            <w:tcBorders>
              <w:top w:val="single" w:sz="4" w:space="0" w:color="auto"/>
              <w:bottom w:val="single" w:sz="4" w:space="0" w:color="auto"/>
              <w:right w:val="single" w:sz="4" w:space="0" w:color="auto"/>
            </w:tcBorders>
          </w:tcPr>
          <w:p w14:paraId="1736A1CD" w14:textId="77777777" w:rsidR="00441A21" w:rsidRPr="003F2055" w:rsidRDefault="00BA1AE9" w:rsidP="00AC22FF">
            <w:pPr>
              <w:pStyle w:val="Standardsbodytext"/>
              <w:rPr>
                <w:rFonts w:ascii="Arial" w:hAnsi="Arial" w:cs="Arial"/>
                <w:bCs/>
                <w:sz w:val="24"/>
                <w:szCs w:val="24"/>
              </w:rPr>
            </w:pPr>
            <w:r w:rsidRPr="003F2055">
              <w:rPr>
                <w:rFonts w:ascii="Arial" w:hAnsi="Arial" w:cs="Arial"/>
                <w:bCs/>
                <w:sz w:val="24"/>
                <w:szCs w:val="24"/>
              </w:rPr>
              <w:t>6</w:t>
            </w:r>
            <w:r w:rsidR="00441A21" w:rsidRPr="003F2055">
              <w:rPr>
                <w:rFonts w:ascii="Arial" w:hAnsi="Arial" w:cs="Arial"/>
                <w:bCs/>
                <w:sz w:val="24"/>
                <w:szCs w:val="24"/>
              </w:rPr>
              <w:t>c</w:t>
            </w:r>
          </w:p>
        </w:tc>
        <w:tc>
          <w:tcPr>
            <w:tcW w:w="8235" w:type="dxa"/>
            <w:tcBorders>
              <w:top w:val="single" w:sz="4" w:space="0" w:color="auto"/>
              <w:left w:val="single" w:sz="4" w:space="0" w:color="auto"/>
              <w:bottom w:val="single" w:sz="4" w:space="0" w:color="auto"/>
            </w:tcBorders>
          </w:tcPr>
          <w:p w14:paraId="65B1551F"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90% of urgent referrals will start treatment within three weeks of referral from Dermatology Outpatients.</w:t>
            </w:r>
          </w:p>
        </w:tc>
      </w:tr>
    </w:tbl>
    <w:p w14:paraId="66204FF1" w14:textId="77777777" w:rsidR="00441A21" w:rsidRPr="003F2055" w:rsidRDefault="00441A21" w:rsidP="00AC22FF">
      <w:pPr>
        <w:spacing w:after="0" w:line="240" w:lineRule="auto"/>
        <w:rPr>
          <w:rFonts w:ascii="Arial" w:hAnsi="Arial" w:cs="Arial"/>
          <w:sz w:val="24"/>
          <w:szCs w:val="24"/>
        </w:rPr>
      </w:pPr>
    </w:p>
    <w:p w14:paraId="2DBF0D7D" w14:textId="13452BA4" w:rsidR="003F2055" w:rsidRPr="003F2055" w:rsidRDefault="003F2055">
      <w:pPr>
        <w:rPr>
          <w:rFonts w:ascii="Arial" w:hAnsi="Arial" w:cs="Arial"/>
          <w:sz w:val="24"/>
          <w:szCs w:val="24"/>
        </w:rPr>
      </w:pPr>
      <w:r w:rsidRPr="003F2055">
        <w:rPr>
          <w:rFonts w:ascii="Arial" w:hAnsi="Arial" w:cs="Arial"/>
          <w:sz w:val="24"/>
          <w:szCs w:val="24"/>
        </w:rPr>
        <w:br w:type="page"/>
      </w:r>
    </w:p>
    <w:p w14:paraId="5FA7E2C1" w14:textId="77777777" w:rsidR="00441A21" w:rsidRPr="003F2055" w:rsidRDefault="00441A21" w:rsidP="00AC22F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7"/>
        <w:gridCol w:w="8169"/>
      </w:tblGrid>
      <w:tr w:rsidR="00441A21" w:rsidRPr="003F2055" w14:paraId="55953EC5" w14:textId="77777777" w:rsidTr="00386086">
        <w:trPr>
          <w:trHeight w:hRule="exact" w:val="1584"/>
        </w:trPr>
        <w:tc>
          <w:tcPr>
            <w:tcW w:w="9086" w:type="dxa"/>
            <w:gridSpan w:val="2"/>
            <w:tcBorders>
              <w:top w:val="single" w:sz="4" w:space="0" w:color="auto"/>
              <w:bottom w:val="nil"/>
            </w:tcBorders>
            <w:shd w:val="clear" w:color="auto" w:fill="000000"/>
          </w:tcPr>
          <w:p w14:paraId="7BD01643"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t xml:space="preserve">Standard Statement </w:t>
            </w:r>
            <w:r w:rsidR="00BA1AE9" w:rsidRPr="003F2055">
              <w:rPr>
                <w:rFonts w:ascii="Arial" w:hAnsi="Arial" w:cs="Arial"/>
                <w:b/>
                <w:sz w:val="24"/>
                <w:szCs w:val="24"/>
              </w:rPr>
              <w:t>6</w:t>
            </w:r>
            <w:r w:rsidRPr="003F2055">
              <w:rPr>
                <w:rFonts w:ascii="Arial" w:hAnsi="Arial" w:cs="Arial"/>
                <w:b/>
                <w:sz w:val="24"/>
                <w:szCs w:val="24"/>
              </w:rPr>
              <w:t>d – Knowledge</w:t>
            </w:r>
          </w:p>
          <w:p w14:paraId="71429011"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sz w:val="24"/>
                <w:szCs w:val="24"/>
              </w:rPr>
              <w:t>The prescribing doctor must have up to date information available, about risk factors for phototherapy complications, including cumulative exposures, when the decision to prescribe phototherapy is made.</w:t>
            </w:r>
          </w:p>
        </w:tc>
      </w:tr>
      <w:tr w:rsidR="00441A21" w:rsidRPr="003F2055" w14:paraId="423B1A01" w14:textId="77777777" w:rsidTr="007D13A3">
        <w:trPr>
          <w:trHeight w:val="532"/>
        </w:trPr>
        <w:tc>
          <w:tcPr>
            <w:tcW w:w="9086" w:type="dxa"/>
            <w:gridSpan w:val="2"/>
            <w:tcBorders>
              <w:top w:val="nil"/>
            </w:tcBorders>
            <w:vAlign w:val="center"/>
          </w:tcPr>
          <w:p w14:paraId="427C5D0E"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1227C938" w14:textId="77777777" w:rsidTr="007D13A3">
        <w:tc>
          <w:tcPr>
            <w:tcW w:w="9086" w:type="dxa"/>
            <w:gridSpan w:val="2"/>
          </w:tcPr>
          <w:p w14:paraId="2A05DA7C"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An accurate diagnosis and assessment of risk factors for complications with phototherapy, or alternatives, is required before the decision to prescribe phototherapy can be made.</w:t>
            </w:r>
          </w:p>
          <w:p w14:paraId="611AE543" w14:textId="77777777" w:rsidR="00441A21" w:rsidRPr="003F2055" w:rsidRDefault="00441A21" w:rsidP="00AC22FF">
            <w:pPr>
              <w:spacing w:after="0" w:line="240" w:lineRule="auto"/>
              <w:rPr>
                <w:rFonts w:ascii="Arial" w:hAnsi="Arial" w:cs="Arial"/>
                <w:sz w:val="24"/>
                <w:szCs w:val="24"/>
              </w:rPr>
            </w:pPr>
            <w:proofErr w:type="gramStart"/>
            <w:r w:rsidRPr="003F2055">
              <w:rPr>
                <w:rFonts w:ascii="Arial" w:hAnsi="Arial" w:cs="Arial"/>
                <w:sz w:val="24"/>
                <w:szCs w:val="24"/>
              </w:rPr>
              <w:t>In order to</w:t>
            </w:r>
            <w:proofErr w:type="gramEnd"/>
            <w:r w:rsidRPr="003F2055">
              <w:rPr>
                <w:rFonts w:ascii="Arial" w:hAnsi="Arial" w:cs="Arial"/>
                <w:sz w:val="24"/>
                <w:szCs w:val="24"/>
              </w:rPr>
              <w:t xml:space="preserve"> assess whether or not a further course of phototherapy is indicated, it is essential to have information on previous UVB and PUVA treatment.  </w:t>
            </w:r>
          </w:p>
        </w:tc>
      </w:tr>
      <w:tr w:rsidR="00441A21" w:rsidRPr="003F2055" w14:paraId="020F280B" w14:textId="77777777" w:rsidTr="007D13A3">
        <w:trPr>
          <w:trHeight w:val="586"/>
        </w:trPr>
        <w:tc>
          <w:tcPr>
            <w:tcW w:w="9086" w:type="dxa"/>
            <w:gridSpan w:val="2"/>
            <w:tcBorders>
              <w:top w:val="single" w:sz="4" w:space="0" w:color="auto"/>
              <w:bottom w:val="nil"/>
            </w:tcBorders>
            <w:vAlign w:val="center"/>
          </w:tcPr>
          <w:p w14:paraId="7F715953"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69F54430"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39495895" w14:textId="77777777" w:rsidR="00441A21" w:rsidRPr="003F2055" w:rsidRDefault="00BA1AE9" w:rsidP="00AC22FF">
            <w:pPr>
              <w:pStyle w:val="Standardsbodytext"/>
              <w:rPr>
                <w:rFonts w:ascii="Arial" w:hAnsi="Arial" w:cs="Arial"/>
                <w:bCs/>
                <w:sz w:val="24"/>
                <w:szCs w:val="24"/>
              </w:rPr>
            </w:pPr>
            <w:r w:rsidRPr="003F2055">
              <w:rPr>
                <w:rFonts w:ascii="Arial" w:hAnsi="Arial" w:cs="Arial"/>
                <w:bCs/>
                <w:sz w:val="24"/>
                <w:szCs w:val="24"/>
              </w:rPr>
              <w:t>6</w:t>
            </w:r>
            <w:r w:rsidR="00441A21" w:rsidRPr="003F2055">
              <w:rPr>
                <w:rFonts w:ascii="Arial" w:hAnsi="Arial" w:cs="Arial"/>
                <w:bCs/>
                <w:sz w:val="24"/>
                <w:szCs w:val="24"/>
              </w:rPr>
              <w:t>d</w:t>
            </w:r>
          </w:p>
        </w:tc>
        <w:tc>
          <w:tcPr>
            <w:tcW w:w="8235" w:type="dxa"/>
            <w:tcBorders>
              <w:top w:val="single" w:sz="4" w:space="0" w:color="auto"/>
              <w:left w:val="single" w:sz="4" w:space="0" w:color="auto"/>
              <w:bottom w:val="single" w:sz="4" w:space="0" w:color="auto"/>
            </w:tcBorders>
          </w:tcPr>
          <w:p w14:paraId="44680A86"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 xml:space="preserve">A computer-generated summary sheet including information on lifetime cumulative UVB and PUVA exposures </w:t>
            </w:r>
            <w:r w:rsidR="00191B50" w:rsidRPr="003F2055">
              <w:rPr>
                <w:rFonts w:ascii="Arial" w:hAnsi="Arial" w:cs="Arial"/>
                <w:sz w:val="24"/>
                <w:szCs w:val="24"/>
              </w:rPr>
              <w:t>is</w:t>
            </w:r>
            <w:r w:rsidRPr="003F2055">
              <w:rPr>
                <w:rFonts w:ascii="Arial" w:hAnsi="Arial" w:cs="Arial"/>
                <w:sz w:val="24"/>
                <w:szCs w:val="24"/>
              </w:rPr>
              <w:t xml:space="preserve"> updated following each treatment course.</w:t>
            </w:r>
          </w:p>
        </w:tc>
      </w:tr>
    </w:tbl>
    <w:p w14:paraId="6B62F1B3" w14:textId="77777777" w:rsidR="00441A21" w:rsidRPr="003F2055" w:rsidRDefault="00441A21" w:rsidP="00AC22F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
        <w:gridCol w:w="8167"/>
      </w:tblGrid>
      <w:tr w:rsidR="00441A21" w:rsidRPr="003F2055" w14:paraId="33A85B07" w14:textId="77777777" w:rsidTr="003C3922">
        <w:trPr>
          <w:trHeight w:hRule="exact" w:val="1697"/>
        </w:trPr>
        <w:tc>
          <w:tcPr>
            <w:tcW w:w="9086" w:type="dxa"/>
            <w:gridSpan w:val="2"/>
            <w:tcBorders>
              <w:top w:val="single" w:sz="4" w:space="0" w:color="auto"/>
              <w:bottom w:val="nil"/>
            </w:tcBorders>
            <w:shd w:val="clear" w:color="auto" w:fill="000000"/>
          </w:tcPr>
          <w:p w14:paraId="622ECCBB"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t xml:space="preserve">Standard Statement </w:t>
            </w:r>
            <w:r w:rsidR="00BA1AE9" w:rsidRPr="003F2055">
              <w:rPr>
                <w:rFonts w:ascii="Arial" w:hAnsi="Arial" w:cs="Arial"/>
                <w:b/>
                <w:sz w:val="24"/>
                <w:szCs w:val="24"/>
              </w:rPr>
              <w:t>6</w:t>
            </w:r>
            <w:r w:rsidRPr="003F2055">
              <w:rPr>
                <w:rFonts w:ascii="Arial" w:hAnsi="Arial" w:cs="Arial"/>
                <w:b/>
                <w:sz w:val="24"/>
                <w:szCs w:val="24"/>
              </w:rPr>
              <w:t>e – Consent</w:t>
            </w:r>
          </w:p>
          <w:p w14:paraId="0C9998AD"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 xml:space="preserve">All patients treated with UVB or PUVA give written informed consent relating to each treatment course, after receiving appropriate information (see Standard 3). </w:t>
            </w:r>
          </w:p>
          <w:p w14:paraId="7E446E79"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sz w:val="24"/>
                <w:szCs w:val="24"/>
              </w:rPr>
              <w:t>Those patients that cannot give written informed consent, consent will be sought from the spouse/carer/guardian.</w:t>
            </w:r>
          </w:p>
        </w:tc>
      </w:tr>
      <w:tr w:rsidR="00441A21" w:rsidRPr="003F2055" w14:paraId="70FBAA1B" w14:textId="77777777" w:rsidTr="007D13A3">
        <w:trPr>
          <w:trHeight w:val="532"/>
        </w:trPr>
        <w:tc>
          <w:tcPr>
            <w:tcW w:w="9086" w:type="dxa"/>
            <w:gridSpan w:val="2"/>
            <w:tcBorders>
              <w:top w:val="nil"/>
            </w:tcBorders>
            <w:vAlign w:val="center"/>
          </w:tcPr>
          <w:p w14:paraId="0E8DC015"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3C5C4250" w14:textId="77777777" w:rsidTr="007D13A3">
        <w:tc>
          <w:tcPr>
            <w:tcW w:w="9086" w:type="dxa"/>
            <w:gridSpan w:val="2"/>
          </w:tcPr>
          <w:p w14:paraId="331F99D6" w14:textId="77777777" w:rsidR="00441A21" w:rsidRPr="003F2055" w:rsidRDefault="00441A21" w:rsidP="00AC22FF">
            <w:pPr>
              <w:pStyle w:val="BodyText3"/>
              <w:spacing w:after="0" w:line="240" w:lineRule="auto"/>
              <w:rPr>
                <w:rFonts w:ascii="Arial" w:hAnsi="Arial" w:cs="Arial"/>
                <w:sz w:val="24"/>
                <w:szCs w:val="24"/>
              </w:rPr>
            </w:pPr>
            <w:r w:rsidRPr="003F2055">
              <w:rPr>
                <w:rFonts w:ascii="Arial" w:hAnsi="Arial" w:cs="Arial"/>
                <w:sz w:val="24"/>
                <w:szCs w:val="24"/>
              </w:rPr>
              <w:t xml:space="preserve">Patients have a right to know why UVB or PUVA has been recommended, about possible alternative therapies, and about possible adverse effects of the treatment.  </w:t>
            </w:r>
          </w:p>
          <w:p w14:paraId="04C23588"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The need for informed consent exists for all therapies, but because of the common misconceptions that UVB is “artificial sunlight”, and that “nature” = “safe”, it is prudent to obtain written consent to help ensure that all patients are appropriately informed.</w:t>
            </w:r>
          </w:p>
        </w:tc>
      </w:tr>
      <w:tr w:rsidR="00441A21" w:rsidRPr="003F2055" w14:paraId="6A525F9E" w14:textId="77777777" w:rsidTr="007D13A3">
        <w:trPr>
          <w:trHeight w:val="586"/>
        </w:trPr>
        <w:tc>
          <w:tcPr>
            <w:tcW w:w="9086" w:type="dxa"/>
            <w:gridSpan w:val="2"/>
            <w:tcBorders>
              <w:top w:val="single" w:sz="4" w:space="0" w:color="auto"/>
              <w:bottom w:val="nil"/>
            </w:tcBorders>
            <w:vAlign w:val="center"/>
          </w:tcPr>
          <w:p w14:paraId="19E14C8F"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6B2A22B2"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6E8B7982" w14:textId="77777777" w:rsidR="00441A21" w:rsidRPr="003F2055" w:rsidRDefault="00BA1AE9" w:rsidP="00AC22FF">
            <w:pPr>
              <w:pStyle w:val="Standardsbodytext"/>
              <w:rPr>
                <w:rFonts w:ascii="Arial" w:hAnsi="Arial" w:cs="Arial"/>
                <w:bCs/>
                <w:sz w:val="24"/>
                <w:szCs w:val="24"/>
              </w:rPr>
            </w:pPr>
            <w:r w:rsidRPr="003F2055">
              <w:rPr>
                <w:rFonts w:ascii="Arial" w:hAnsi="Arial" w:cs="Arial"/>
                <w:bCs/>
                <w:sz w:val="24"/>
                <w:szCs w:val="24"/>
              </w:rPr>
              <w:t>6</w:t>
            </w:r>
            <w:r w:rsidR="00441A21" w:rsidRPr="003F2055">
              <w:rPr>
                <w:rFonts w:ascii="Arial" w:hAnsi="Arial" w:cs="Arial"/>
                <w:bCs/>
                <w:sz w:val="24"/>
                <w:szCs w:val="24"/>
              </w:rPr>
              <w:t>e</w:t>
            </w:r>
          </w:p>
        </w:tc>
        <w:tc>
          <w:tcPr>
            <w:tcW w:w="8235" w:type="dxa"/>
            <w:tcBorders>
              <w:top w:val="single" w:sz="4" w:space="0" w:color="auto"/>
              <w:left w:val="single" w:sz="4" w:space="0" w:color="auto"/>
              <w:bottom w:val="single" w:sz="4" w:space="0" w:color="auto"/>
            </w:tcBorders>
          </w:tcPr>
          <w:p w14:paraId="4AE9CBA8"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The consent form, which is combined with the referral form, is signed by 100% of patients (or on behalf of patients) prior to starting each course of UVB or PUVA treatment and is filed in patient’s record.</w:t>
            </w:r>
          </w:p>
        </w:tc>
      </w:tr>
    </w:tbl>
    <w:p w14:paraId="02F2C34E" w14:textId="77777777" w:rsidR="00441A21" w:rsidRPr="003F2055" w:rsidRDefault="00441A21" w:rsidP="00AC22FF">
      <w:pPr>
        <w:spacing w:after="0" w:line="240" w:lineRule="auto"/>
        <w:rPr>
          <w:rFonts w:ascii="Arial" w:hAnsi="Arial" w:cs="Arial"/>
          <w:sz w:val="24"/>
          <w:szCs w:val="24"/>
        </w:rPr>
      </w:pPr>
    </w:p>
    <w:p w14:paraId="680A4E5D"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
        <w:gridCol w:w="8167"/>
      </w:tblGrid>
      <w:tr w:rsidR="00441A21" w:rsidRPr="003F2055" w14:paraId="33C3382C" w14:textId="77777777" w:rsidTr="007D13A3">
        <w:trPr>
          <w:trHeight w:hRule="exact" w:val="1003"/>
        </w:trPr>
        <w:tc>
          <w:tcPr>
            <w:tcW w:w="9086" w:type="dxa"/>
            <w:gridSpan w:val="2"/>
            <w:tcBorders>
              <w:top w:val="single" w:sz="4" w:space="0" w:color="auto"/>
              <w:bottom w:val="nil"/>
            </w:tcBorders>
            <w:shd w:val="clear" w:color="auto" w:fill="000000"/>
          </w:tcPr>
          <w:p w14:paraId="76822C3C"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lastRenderedPageBreak/>
              <w:t xml:space="preserve">Standard Statement </w:t>
            </w:r>
            <w:r w:rsidR="00BA1AE9" w:rsidRPr="003F2055">
              <w:rPr>
                <w:rFonts w:ascii="Arial" w:hAnsi="Arial" w:cs="Arial"/>
                <w:b/>
                <w:sz w:val="24"/>
                <w:szCs w:val="24"/>
              </w:rPr>
              <w:t>6</w:t>
            </w:r>
            <w:r w:rsidRPr="003F2055">
              <w:rPr>
                <w:rFonts w:ascii="Arial" w:hAnsi="Arial" w:cs="Arial"/>
                <w:b/>
                <w:sz w:val="24"/>
                <w:szCs w:val="24"/>
              </w:rPr>
              <w:t>f – Treatment</w:t>
            </w:r>
          </w:p>
          <w:p w14:paraId="796D8062"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 xml:space="preserve">All patients will be assessed prior to the commencement of phototherapy.  </w:t>
            </w:r>
          </w:p>
        </w:tc>
      </w:tr>
      <w:tr w:rsidR="00441A21" w:rsidRPr="003F2055" w14:paraId="5BEE6D17" w14:textId="77777777" w:rsidTr="007D13A3">
        <w:trPr>
          <w:trHeight w:val="532"/>
        </w:trPr>
        <w:tc>
          <w:tcPr>
            <w:tcW w:w="9086" w:type="dxa"/>
            <w:gridSpan w:val="2"/>
            <w:tcBorders>
              <w:top w:val="nil"/>
            </w:tcBorders>
            <w:vAlign w:val="center"/>
          </w:tcPr>
          <w:p w14:paraId="079E9416"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2B5A4323" w14:textId="77777777" w:rsidTr="007D13A3">
        <w:tc>
          <w:tcPr>
            <w:tcW w:w="9086" w:type="dxa"/>
            <w:gridSpan w:val="2"/>
          </w:tcPr>
          <w:p w14:paraId="3B688770"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 xml:space="preserve">Comprehensive assessments ensure safety, each patient must be assessed individually and their suitability for treatment determined by the </w:t>
            </w:r>
            <w:proofErr w:type="spellStart"/>
            <w:r w:rsidRPr="003F2055">
              <w:rPr>
                <w:rFonts w:ascii="Arial" w:hAnsi="Arial" w:cs="Arial"/>
                <w:sz w:val="24"/>
                <w:szCs w:val="24"/>
              </w:rPr>
              <w:t>Phototherapist</w:t>
            </w:r>
            <w:proofErr w:type="spellEnd"/>
          </w:p>
          <w:p w14:paraId="3B2F0685"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 xml:space="preserve">Patients with special needs </w:t>
            </w:r>
            <w:proofErr w:type="gramStart"/>
            <w:r w:rsidRPr="003F2055">
              <w:rPr>
                <w:rFonts w:ascii="Arial" w:hAnsi="Arial" w:cs="Arial"/>
                <w:sz w:val="24"/>
                <w:szCs w:val="24"/>
              </w:rPr>
              <w:t>e.g.</w:t>
            </w:r>
            <w:proofErr w:type="gramEnd"/>
            <w:r w:rsidRPr="003F2055">
              <w:rPr>
                <w:rFonts w:ascii="Arial" w:hAnsi="Arial" w:cs="Arial"/>
                <w:sz w:val="24"/>
                <w:szCs w:val="24"/>
              </w:rPr>
              <w:t xml:space="preserve"> children, learning difficulties, language barriers, will have phototherapy treatment suitably adapted to ensure safety of the patient at all times.  </w:t>
            </w:r>
          </w:p>
        </w:tc>
      </w:tr>
      <w:tr w:rsidR="00441A21" w:rsidRPr="003F2055" w14:paraId="42D9A39B" w14:textId="77777777" w:rsidTr="007D13A3">
        <w:trPr>
          <w:trHeight w:val="586"/>
        </w:trPr>
        <w:tc>
          <w:tcPr>
            <w:tcW w:w="9086" w:type="dxa"/>
            <w:gridSpan w:val="2"/>
            <w:tcBorders>
              <w:top w:val="single" w:sz="4" w:space="0" w:color="auto"/>
              <w:bottom w:val="nil"/>
            </w:tcBorders>
            <w:vAlign w:val="center"/>
          </w:tcPr>
          <w:p w14:paraId="15945622"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7A78451A"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16B93850" w14:textId="77777777" w:rsidR="00441A21" w:rsidRPr="003F2055" w:rsidRDefault="00BA1AE9" w:rsidP="00AC22FF">
            <w:pPr>
              <w:pStyle w:val="Standardsbodytext"/>
              <w:rPr>
                <w:rFonts w:ascii="Arial" w:hAnsi="Arial" w:cs="Arial"/>
                <w:bCs/>
                <w:sz w:val="24"/>
                <w:szCs w:val="24"/>
              </w:rPr>
            </w:pPr>
            <w:r w:rsidRPr="003F2055">
              <w:rPr>
                <w:rFonts w:ascii="Arial" w:hAnsi="Arial" w:cs="Arial"/>
                <w:bCs/>
                <w:sz w:val="24"/>
                <w:szCs w:val="24"/>
              </w:rPr>
              <w:t>6</w:t>
            </w:r>
            <w:r w:rsidR="00441A21" w:rsidRPr="003F2055">
              <w:rPr>
                <w:rFonts w:ascii="Arial" w:hAnsi="Arial" w:cs="Arial"/>
                <w:bCs/>
                <w:sz w:val="24"/>
                <w:szCs w:val="24"/>
              </w:rPr>
              <w:t>f.1</w:t>
            </w:r>
          </w:p>
        </w:tc>
        <w:tc>
          <w:tcPr>
            <w:tcW w:w="8235" w:type="dxa"/>
            <w:tcBorders>
              <w:top w:val="single" w:sz="4" w:space="0" w:color="auto"/>
              <w:left w:val="single" w:sz="4" w:space="0" w:color="auto"/>
              <w:bottom w:val="single" w:sz="4" w:space="0" w:color="auto"/>
            </w:tcBorders>
          </w:tcPr>
          <w:p w14:paraId="70ADDFC6" w14:textId="77777777" w:rsidR="00441A21" w:rsidRPr="003F2055" w:rsidRDefault="00441A21" w:rsidP="00AC22FF">
            <w:pPr>
              <w:spacing w:after="0" w:line="240" w:lineRule="auto"/>
              <w:rPr>
                <w:rFonts w:ascii="Arial" w:hAnsi="Arial" w:cs="Arial"/>
                <w:b/>
                <w:bCs/>
                <w:sz w:val="24"/>
                <w:szCs w:val="24"/>
              </w:rPr>
            </w:pPr>
            <w:r w:rsidRPr="003F2055">
              <w:rPr>
                <w:rFonts w:ascii="Arial" w:hAnsi="Arial" w:cs="Arial"/>
                <w:sz w:val="24"/>
                <w:szCs w:val="24"/>
              </w:rPr>
              <w:t>Each patient will have a phototherapy assessment carried out prior to commencing treatment, which will include assessment of special needs.</w:t>
            </w:r>
            <w:r w:rsidRPr="003F2055">
              <w:rPr>
                <w:rFonts w:ascii="Arial" w:hAnsi="Arial" w:cs="Arial"/>
                <w:b/>
                <w:bCs/>
                <w:sz w:val="24"/>
                <w:szCs w:val="24"/>
              </w:rPr>
              <w:t xml:space="preserve"> </w:t>
            </w:r>
          </w:p>
        </w:tc>
      </w:tr>
      <w:tr w:rsidR="00441A21" w:rsidRPr="003F2055" w14:paraId="4A4EA663"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07D3808B" w14:textId="77777777" w:rsidR="00441A21" w:rsidRPr="003F2055" w:rsidRDefault="00BA1AE9" w:rsidP="00AC22FF">
            <w:pPr>
              <w:pStyle w:val="Standardsbodytext"/>
              <w:rPr>
                <w:rFonts w:ascii="Arial" w:hAnsi="Arial" w:cs="Arial"/>
                <w:bCs/>
                <w:sz w:val="24"/>
                <w:szCs w:val="24"/>
              </w:rPr>
            </w:pPr>
            <w:r w:rsidRPr="003F2055">
              <w:rPr>
                <w:rFonts w:ascii="Arial" w:hAnsi="Arial" w:cs="Arial"/>
                <w:bCs/>
                <w:sz w:val="24"/>
                <w:szCs w:val="24"/>
              </w:rPr>
              <w:t>6</w:t>
            </w:r>
            <w:r w:rsidR="00441A21" w:rsidRPr="003F2055">
              <w:rPr>
                <w:rFonts w:ascii="Arial" w:hAnsi="Arial" w:cs="Arial"/>
                <w:bCs/>
                <w:sz w:val="24"/>
                <w:szCs w:val="24"/>
              </w:rPr>
              <w:t>f.2</w:t>
            </w:r>
          </w:p>
        </w:tc>
        <w:tc>
          <w:tcPr>
            <w:tcW w:w="8235" w:type="dxa"/>
            <w:tcBorders>
              <w:top w:val="single" w:sz="4" w:space="0" w:color="auto"/>
              <w:left w:val="single" w:sz="4" w:space="0" w:color="auto"/>
              <w:bottom w:val="single" w:sz="4" w:space="0" w:color="auto"/>
            </w:tcBorders>
          </w:tcPr>
          <w:p w14:paraId="622C5533"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A record of this phototherapy assessment will be filed in every patient’s Phototherapy notes</w:t>
            </w:r>
          </w:p>
        </w:tc>
      </w:tr>
    </w:tbl>
    <w:p w14:paraId="19219836" w14:textId="77777777" w:rsidR="00441A21" w:rsidRPr="003F2055" w:rsidRDefault="00441A21" w:rsidP="00AC22F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
        <w:gridCol w:w="8167"/>
      </w:tblGrid>
      <w:tr w:rsidR="00441A21" w:rsidRPr="003F2055" w14:paraId="2E593426" w14:textId="77777777" w:rsidTr="007D13A3">
        <w:trPr>
          <w:trHeight w:hRule="exact" w:val="1184"/>
        </w:trPr>
        <w:tc>
          <w:tcPr>
            <w:tcW w:w="9086" w:type="dxa"/>
            <w:gridSpan w:val="2"/>
            <w:tcBorders>
              <w:top w:val="single" w:sz="4" w:space="0" w:color="auto"/>
              <w:bottom w:val="nil"/>
            </w:tcBorders>
            <w:shd w:val="clear" w:color="auto" w:fill="000000"/>
          </w:tcPr>
          <w:p w14:paraId="7AABD248"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t xml:space="preserve">Standard Statement </w:t>
            </w:r>
            <w:r w:rsidR="00BA1AE9" w:rsidRPr="003F2055">
              <w:rPr>
                <w:rFonts w:ascii="Arial" w:hAnsi="Arial" w:cs="Arial"/>
                <w:b/>
                <w:sz w:val="24"/>
                <w:szCs w:val="24"/>
              </w:rPr>
              <w:t>6</w:t>
            </w:r>
            <w:r w:rsidRPr="003F2055">
              <w:rPr>
                <w:rFonts w:ascii="Arial" w:hAnsi="Arial" w:cs="Arial"/>
                <w:b/>
                <w:sz w:val="24"/>
                <w:szCs w:val="24"/>
              </w:rPr>
              <w:t>g – Discharge</w:t>
            </w:r>
          </w:p>
          <w:p w14:paraId="08D00F0E"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All units should have a clear protocol to guide those administering treatment on when a course should be stopped.</w:t>
            </w:r>
          </w:p>
        </w:tc>
      </w:tr>
      <w:tr w:rsidR="00441A21" w:rsidRPr="003F2055" w14:paraId="5A992C42" w14:textId="77777777" w:rsidTr="007D13A3">
        <w:trPr>
          <w:trHeight w:val="532"/>
        </w:trPr>
        <w:tc>
          <w:tcPr>
            <w:tcW w:w="9086" w:type="dxa"/>
            <w:gridSpan w:val="2"/>
            <w:tcBorders>
              <w:top w:val="nil"/>
            </w:tcBorders>
            <w:vAlign w:val="center"/>
          </w:tcPr>
          <w:p w14:paraId="700E7E2B"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5EAD4298" w14:textId="77777777" w:rsidTr="007D13A3">
        <w:tc>
          <w:tcPr>
            <w:tcW w:w="9086" w:type="dxa"/>
            <w:gridSpan w:val="2"/>
          </w:tcPr>
          <w:p w14:paraId="0657B69A"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 xml:space="preserve">Discharge should be after an appropriate number of treatments for </w:t>
            </w:r>
            <w:proofErr w:type="gramStart"/>
            <w:r w:rsidRPr="003F2055">
              <w:rPr>
                <w:rFonts w:ascii="Arial" w:hAnsi="Arial" w:cs="Arial"/>
                <w:sz w:val="24"/>
                <w:szCs w:val="24"/>
              </w:rPr>
              <w:t>each individual’s</w:t>
            </w:r>
            <w:proofErr w:type="gramEnd"/>
            <w:r w:rsidRPr="003F2055">
              <w:rPr>
                <w:rFonts w:ascii="Arial" w:hAnsi="Arial" w:cs="Arial"/>
                <w:sz w:val="24"/>
                <w:szCs w:val="24"/>
              </w:rPr>
              <w:t xml:space="preserve"> condition.  Early discharge leads to inadequate improvement in the condition treated (and may lead to early relapse).  Delayed discharge exposes patients to unnecessary risks of adverse effects, and wastes resources. </w:t>
            </w:r>
          </w:p>
        </w:tc>
      </w:tr>
      <w:tr w:rsidR="00441A21" w:rsidRPr="003F2055" w14:paraId="2A173057" w14:textId="77777777" w:rsidTr="007D13A3">
        <w:trPr>
          <w:trHeight w:val="586"/>
        </w:trPr>
        <w:tc>
          <w:tcPr>
            <w:tcW w:w="9086" w:type="dxa"/>
            <w:gridSpan w:val="2"/>
            <w:tcBorders>
              <w:top w:val="single" w:sz="4" w:space="0" w:color="auto"/>
              <w:bottom w:val="nil"/>
            </w:tcBorders>
            <w:vAlign w:val="center"/>
          </w:tcPr>
          <w:p w14:paraId="45F502FE"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341D5FB3"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476ECDF4" w14:textId="77777777" w:rsidR="00441A21" w:rsidRPr="003F2055" w:rsidRDefault="00BA1AE9" w:rsidP="00AC22FF">
            <w:pPr>
              <w:pStyle w:val="Standardsbodytext"/>
              <w:rPr>
                <w:rFonts w:ascii="Arial" w:hAnsi="Arial" w:cs="Arial"/>
                <w:bCs/>
                <w:sz w:val="24"/>
                <w:szCs w:val="24"/>
              </w:rPr>
            </w:pPr>
            <w:r w:rsidRPr="003F2055">
              <w:rPr>
                <w:rFonts w:ascii="Arial" w:hAnsi="Arial" w:cs="Arial"/>
                <w:bCs/>
                <w:sz w:val="24"/>
                <w:szCs w:val="24"/>
              </w:rPr>
              <w:t>6</w:t>
            </w:r>
            <w:r w:rsidR="00441A21" w:rsidRPr="003F2055">
              <w:rPr>
                <w:rFonts w:ascii="Arial" w:hAnsi="Arial" w:cs="Arial"/>
                <w:bCs/>
                <w:sz w:val="24"/>
                <w:szCs w:val="24"/>
              </w:rPr>
              <w:t>g.1</w:t>
            </w:r>
          </w:p>
        </w:tc>
        <w:tc>
          <w:tcPr>
            <w:tcW w:w="8235" w:type="dxa"/>
            <w:tcBorders>
              <w:top w:val="single" w:sz="4" w:space="0" w:color="auto"/>
              <w:left w:val="single" w:sz="4" w:space="0" w:color="auto"/>
              <w:bottom w:val="single" w:sz="4" w:space="0" w:color="auto"/>
            </w:tcBorders>
          </w:tcPr>
          <w:p w14:paraId="59AEBF11"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 xml:space="preserve">A discharge protocol is in place in 100% of units and is followed by </w:t>
            </w:r>
            <w:proofErr w:type="spellStart"/>
            <w:r w:rsidRPr="003F2055">
              <w:rPr>
                <w:rFonts w:ascii="Arial" w:hAnsi="Arial" w:cs="Arial"/>
                <w:sz w:val="24"/>
                <w:szCs w:val="24"/>
              </w:rPr>
              <w:t>phototherapists</w:t>
            </w:r>
            <w:proofErr w:type="spellEnd"/>
            <w:r w:rsidRPr="003F2055">
              <w:rPr>
                <w:rFonts w:ascii="Arial" w:hAnsi="Arial" w:cs="Arial"/>
                <w:sz w:val="24"/>
                <w:szCs w:val="24"/>
              </w:rPr>
              <w:t>.  It contains guidance on when to stop treatment, and when to seek dermatologist’s advice on when to stop a course of treatment.</w:t>
            </w:r>
          </w:p>
        </w:tc>
      </w:tr>
    </w:tbl>
    <w:p w14:paraId="296FEF7D" w14:textId="77777777" w:rsidR="00441A21" w:rsidRPr="003F2055" w:rsidRDefault="00441A21" w:rsidP="00AC22FF">
      <w:pPr>
        <w:spacing w:after="0" w:line="240" w:lineRule="auto"/>
        <w:rPr>
          <w:rFonts w:ascii="Arial" w:hAnsi="Arial" w:cs="Arial"/>
          <w:sz w:val="24"/>
          <w:szCs w:val="24"/>
        </w:rPr>
      </w:pPr>
    </w:p>
    <w:p w14:paraId="7194DBDC"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
        <w:gridCol w:w="8167"/>
      </w:tblGrid>
      <w:tr w:rsidR="00441A21" w:rsidRPr="003F2055" w14:paraId="5C3F9CD8" w14:textId="77777777" w:rsidTr="63724ADA">
        <w:trPr>
          <w:trHeight w:hRule="exact" w:val="1286"/>
        </w:trPr>
        <w:tc>
          <w:tcPr>
            <w:tcW w:w="9086" w:type="dxa"/>
            <w:gridSpan w:val="2"/>
            <w:tcBorders>
              <w:top w:val="single" w:sz="4" w:space="0" w:color="auto"/>
              <w:bottom w:val="nil"/>
            </w:tcBorders>
            <w:shd w:val="clear" w:color="auto" w:fill="000000" w:themeFill="text1"/>
          </w:tcPr>
          <w:p w14:paraId="0A40F7E2" w14:textId="77777777" w:rsidR="00441A21" w:rsidRPr="003F2055" w:rsidRDefault="00441A21" w:rsidP="00AC22FF">
            <w:pPr>
              <w:spacing w:after="0" w:line="240" w:lineRule="auto"/>
              <w:rPr>
                <w:rFonts w:ascii="Arial" w:hAnsi="Arial" w:cs="Arial"/>
                <w:b/>
                <w:sz w:val="24"/>
                <w:szCs w:val="24"/>
              </w:rPr>
            </w:pPr>
            <w:r w:rsidRPr="003F2055">
              <w:rPr>
                <w:rFonts w:ascii="Arial" w:hAnsi="Arial" w:cs="Arial"/>
                <w:b/>
                <w:sz w:val="24"/>
                <w:szCs w:val="24"/>
              </w:rPr>
              <w:lastRenderedPageBreak/>
              <w:t xml:space="preserve">Standard Statement </w:t>
            </w:r>
            <w:r w:rsidR="00BA1AE9" w:rsidRPr="003F2055">
              <w:rPr>
                <w:rFonts w:ascii="Arial" w:hAnsi="Arial" w:cs="Arial"/>
                <w:b/>
                <w:sz w:val="24"/>
                <w:szCs w:val="24"/>
              </w:rPr>
              <w:t>6</w:t>
            </w:r>
            <w:r w:rsidRPr="003F2055">
              <w:rPr>
                <w:rFonts w:ascii="Arial" w:hAnsi="Arial" w:cs="Arial"/>
                <w:b/>
                <w:sz w:val="24"/>
                <w:szCs w:val="24"/>
              </w:rPr>
              <w:t>h</w:t>
            </w:r>
          </w:p>
          <w:p w14:paraId="141128D4"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t>Patients should be able to access treatment if needed for any relapse in their presenting condition following phototherapy.</w:t>
            </w:r>
          </w:p>
        </w:tc>
      </w:tr>
      <w:tr w:rsidR="00441A21" w:rsidRPr="003F2055" w14:paraId="4AF7B699" w14:textId="77777777" w:rsidTr="63724ADA">
        <w:trPr>
          <w:trHeight w:val="532"/>
        </w:trPr>
        <w:tc>
          <w:tcPr>
            <w:tcW w:w="9086" w:type="dxa"/>
            <w:gridSpan w:val="2"/>
            <w:tcBorders>
              <w:top w:val="nil"/>
            </w:tcBorders>
            <w:vAlign w:val="center"/>
          </w:tcPr>
          <w:p w14:paraId="1E566D8B"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Rationale</w:t>
            </w:r>
          </w:p>
        </w:tc>
      </w:tr>
      <w:tr w:rsidR="00441A21" w:rsidRPr="003F2055" w14:paraId="26D6E2A8" w14:textId="77777777" w:rsidTr="63724ADA">
        <w:tc>
          <w:tcPr>
            <w:tcW w:w="9086" w:type="dxa"/>
            <w:gridSpan w:val="2"/>
          </w:tcPr>
          <w:p w14:paraId="760CC1FD" w14:textId="77777777" w:rsidR="00441A21" w:rsidRPr="003F2055" w:rsidRDefault="00441A21" w:rsidP="00AC22FF">
            <w:pPr>
              <w:spacing w:after="0" w:line="240" w:lineRule="auto"/>
              <w:rPr>
                <w:rFonts w:ascii="Arial" w:hAnsi="Arial" w:cs="Arial"/>
                <w:sz w:val="24"/>
                <w:szCs w:val="24"/>
              </w:rPr>
            </w:pPr>
            <w:proofErr w:type="gramStart"/>
            <w:r w:rsidRPr="003F2055">
              <w:rPr>
                <w:rFonts w:ascii="Arial" w:hAnsi="Arial" w:cs="Arial"/>
                <w:sz w:val="24"/>
                <w:szCs w:val="24"/>
              </w:rPr>
              <w:t>The majority of</w:t>
            </w:r>
            <w:proofErr w:type="gramEnd"/>
            <w:r w:rsidRPr="003F2055">
              <w:rPr>
                <w:rFonts w:ascii="Arial" w:hAnsi="Arial" w:cs="Arial"/>
                <w:sz w:val="24"/>
                <w:szCs w:val="24"/>
              </w:rPr>
              <w:t xml:space="preserve"> indications for UVB and PUVA are chronic diseases that can be controlled, but not cured.  Most patients will experience recurrence of their condition some time following phototherapy, although this will sometimes be mild and amenable to home management.  Patients need to know how to obtain advice if their condition recurs.</w:t>
            </w:r>
          </w:p>
        </w:tc>
      </w:tr>
      <w:tr w:rsidR="00441A21" w:rsidRPr="003F2055" w14:paraId="54A54D1F" w14:textId="77777777" w:rsidTr="63724ADA">
        <w:trPr>
          <w:trHeight w:val="586"/>
        </w:trPr>
        <w:tc>
          <w:tcPr>
            <w:tcW w:w="9086" w:type="dxa"/>
            <w:gridSpan w:val="2"/>
            <w:tcBorders>
              <w:top w:val="single" w:sz="4" w:space="0" w:color="auto"/>
              <w:bottom w:val="nil"/>
            </w:tcBorders>
            <w:vAlign w:val="center"/>
          </w:tcPr>
          <w:p w14:paraId="5BCC279D"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2617EDE3" w14:textId="77777777" w:rsidTr="63724ADA">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5D8AD1D2" w14:textId="77777777" w:rsidR="00441A21" w:rsidRPr="003F2055" w:rsidRDefault="00BA1AE9" w:rsidP="00AC22FF">
            <w:pPr>
              <w:pStyle w:val="Standardsbodytext"/>
              <w:rPr>
                <w:rFonts w:ascii="Arial" w:hAnsi="Arial" w:cs="Arial"/>
                <w:bCs/>
                <w:sz w:val="24"/>
                <w:szCs w:val="24"/>
              </w:rPr>
            </w:pPr>
            <w:r w:rsidRPr="003F2055">
              <w:rPr>
                <w:rFonts w:ascii="Arial" w:hAnsi="Arial" w:cs="Arial"/>
                <w:bCs/>
                <w:sz w:val="24"/>
                <w:szCs w:val="24"/>
              </w:rPr>
              <w:t>6</w:t>
            </w:r>
            <w:r w:rsidR="00441A21" w:rsidRPr="003F2055">
              <w:rPr>
                <w:rFonts w:ascii="Arial" w:hAnsi="Arial" w:cs="Arial"/>
                <w:bCs/>
                <w:sz w:val="24"/>
                <w:szCs w:val="24"/>
              </w:rPr>
              <w:t>h.1</w:t>
            </w:r>
          </w:p>
        </w:tc>
        <w:tc>
          <w:tcPr>
            <w:tcW w:w="8235" w:type="dxa"/>
            <w:tcBorders>
              <w:top w:val="single" w:sz="4" w:space="0" w:color="auto"/>
              <w:left w:val="single" w:sz="4" w:space="0" w:color="auto"/>
              <w:bottom w:val="single" w:sz="4" w:space="0" w:color="auto"/>
            </w:tcBorders>
          </w:tcPr>
          <w:p w14:paraId="438DEA93" w14:textId="17C80DA9" w:rsidR="00441A21" w:rsidRPr="003F2055" w:rsidRDefault="1B25CCC8" w:rsidP="00AC22FF">
            <w:pPr>
              <w:pStyle w:val="AttentionLine"/>
              <w:spacing w:before="0" w:after="0" w:line="240" w:lineRule="auto"/>
              <w:rPr>
                <w:rFonts w:cs="Arial"/>
                <w:spacing w:val="0"/>
                <w:szCs w:val="24"/>
              </w:rPr>
            </w:pPr>
            <w:r w:rsidRPr="003F2055">
              <w:rPr>
                <w:rFonts w:cs="Arial"/>
                <w:spacing w:val="0"/>
                <w:szCs w:val="24"/>
              </w:rPr>
              <w:t xml:space="preserve">On discharge patients have information, tailored to individual needs, on access to assistance and follow-up services. </w:t>
            </w:r>
          </w:p>
        </w:tc>
      </w:tr>
      <w:tr w:rsidR="00441A21" w:rsidRPr="003F2055" w14:paraId="2C8FC4BD" w14:textId="77777777" w:rsidTr="63724ADA">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416A5A33" w14:textId="77777777" w:rsidR="00441A21" w:rsidRPr="003F2055" w:rsidRDefault="00BA1AE9" w:rsidP="00AC22FF">
            <w:pPr>
              <w:pStyle w:val="Standardsbodytext"/>
              <w:rPr>
                <w:rFonts w:ascii="Arial" w:hAnsi="Arial" w:cs="Arial"/>
                <w:bCs/>
                <w:sz w:val="24"/>
                <w:szCs w:val="24"/>
              </w:rPr>
            </w:pPr>
            <w:r w:rsidRPr="003F2055">
              <w:rPr>
                <w:rFonts w:ascii="Arial" w:hAnsi="Arial" w:cs="Arial"/>
                <w:bCs/>
                <w:sz w:val="24"/>
                <w:szCs w:val="24"/>
              </w:rPr>
              <w:t>6</w:t>
            </w:r>
            <w:r w:rsidR="00441A21" w:rsidRPr="003F2055">
              <w:rPr>
                <w:rFonts w:ascii="Arial" w:hAnsi="Arial" w:cs="Arial"/>
                <w:bCs/>
                <w:sz w:val="24"/>
                <w:szCs w:val="24"/>
              </w:rPr>
              <w:t>h.2</w:t>
            </w:r>
          </w:p>
        </w:tc>
        <w:tc>
          <w:tcPr>
            <w:tcW w:w="8235" w:type="dxa"/>
            <w:tcBorders>
              <w:top w:val="single" w:sz="4" w:space="0" w:color="auto"/>
              <w:left w:val="single" w:sz="4" w:space="0" w:color="auto"/>
              <w:bottom w:val="single" w:sz="4" w:space="0" w:color="auto"/>
            </w:tcBorders>
          </w:tcPr>
          <w:p w14:paraId="235ED070" w14:textId="6F7BADB9" w:rsidR="00441A21" w:rsidRPr="003F2055" w:rsidRDefault="1B25CCC8" w:rsidP="00AC22FF">
            <w:pPr>
              <w:pStyle w:val="Header"/>
              <w:rPr>
                <w:rFonts w:ascii="Arial" w:hAnsi="Arial" w:cs="Arial"/>
                <w:sz w:val="24"/>
                <w:szCs w:val="24"/>
              </w:rPr>
            </w:pPr>
            <w:r w:rsidRPr="003F2055">
              <w:rPr>
                <w:rFonts w:ascii="Arial" w:hAnsi="Arial" w:cs="Arial"/>
                <w:sz w:val="24"/>
                <w:szCs w:val="24"/>
              </w:rPr>
              <w:t xml:space="preserve">A letter is sent to the patient’s GP within 3 weeks following completion of a course of phototherapy.  A copy of this letter is filed within the patient’s notes. </w:t>
            </w:r>
          </w:p>
        </w:tc>
      </w:tr>
    </w:tbl>
    <w:p w14:paraId="769D0D3C" w14:textId="77777777" w:rsidR="00441A21" w:rsidRPr="003F2055" w:rsidRDefault="00441A21" w:rsidP="00AC22F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
        <w:gridCol w:w="8167"/>
      </w:tblGrid>
      <w:tr w:rsidR="00441A21" w:rsidRPr="003F2055" w14:paraId="3CB61D81" w14:textId="77777777" w:rsidTr="007D13A3">
        <w:trPr>
          <w:trHeight w:hRule="exact" w:val="1164"/>
        </w:trPr>
        <w:tc>
          <w:tcPr>
            <w:tcW w:w="9086" w:type="dxa"/>
            <w:gridSpan w:val="2"/>
            <w:tcBorders>
              <w:top w:val="single" w:sz="4" w:space="0" w:color="auto"/>
              <w:bottom w:val="nil"/>
            </w:tcBorders>
            <w:shd w:val="clear" w:color="auto" w:fill="000000"/>
          </w:tcPr>
          <w:p w14:paraId="73E52E66"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b/>
                <w:sz w:val="24"/>
                <w:szCs w:val="24"/>
              </w:rPr>
              <w:t xml:space="preserve">Standard Statement </w:t>
            </w:r>
            <w:r w:rsidR="00CF4709" w:rsidRPr="003F2055">
              <w:rPr>
                <w:rFonts w:ascii="Arial" w:hAnsi="Arial" w:cs="Arial"/>
                <w:b/>
                <w:sz w:val="24"/>
                <w:szCs w:val="24"/>
              </w:rPr>
              <w:t>6</w:t>
            </w:r>
            <w:r w:rsidRPr="003F2055">
              <w:rPr>
                <w:rFonts w:ascii="Arial" w:hAnsi="Arial" w:cs="Arial"/>
                <w:b/>
                <w:sz w:val="24"/>
                <w:szCs w:val="24"/>
              </w:rPr>
              <w:t xml:space="preserve">i - </w:t>
            </w:r>
            <w:r w:rsidRPr="003F2055">
              <w:rPr>
                <w:rFonts w:ascii="Arial" w:hAnsi="Arial" w:cs="Arial"/>
                <w:sz w:val="24"/>
                <w:szCs w:val="24"/>
              </w:rPr>
              <w:t xml:space="preserve">All patients at significantly increased risk of skin cancer as a result of UVB and/or PUVA treatment are made aware of their increased risk, their GP is </w:t>
            </w:r>
            <w:proofErr w:type="gramStart"/>
            <w:r w:rsidRPr="003F2055">
              <w:rPr>
                <w:rFonts w:ascii="Arial" w:hAnsi="Arial" w:cs="Arial"/>
                <w:sz w:val="24"/>
                <w:szCs w:val="24"/>
              </w:rPr>
              <w:t>informed</w:t>
            </w:r>
            <w:proofErr w:type="gramEnd"/>
            <w:r w:rsidRPr="003F2055">
              <w:rPr>
                <w:rFonts w:ascii="Arial" w:hAnsi="Arial" w:cs="Arial"/>
                <w:sz w:val="24"/>
                <w:szCs w:val="24"/>
              </w:rPr>
              <w:t xml:space="preserve"> and they are offered annual tumour surveillance skin examination by the individual centres.</w:t>
            </w:r>
          </w:p>
        </w:tc>
      </w:tr>
      <w:tr w:rsidR="00441A21" w:rsidRPr="003F2055" w14:paraId="66A28A9B" w14:textId="77777777" w:rsidTr="007D13A3">
        <w:trPr>
          <w:trHeight w:val="532"/>
        </w:trPr>
        <w:tc>
          <w:tcPr>
            <w:tcW w:w="9086" w:type="dxa"/>
            <w:gridSpan w:val="2"/>
            <w:tcBorders>
              <w:top w:val="nil"/>
            </w:tcBorders>
            <w:vAlign w:val="center"/>
          </w:tcPr>
          <w:p w14:paraId="51D69C99" w14:textId="77777777" w:rsidR="00441A21" w:rsidRPr="003F2055" w:rsidRDefault="00441A21" w:rsidP="00AC22FF">
            <w:pPr>
              <w:pStyle w:val="Mainheading"/>
              <w:spacing w:before="0" w:after="0"/>
              <w:rPr>
                <w:rFonts w:ascii="Arial" w:hAnsi="Arial" w:cs="Arial"/>
                <w:b/>
                <w:color w:val="FF0000"/>
                <w:sz w:val="24"/>
                <w:szCs w:val="24"/>
              </w:rPr>
            </w:pPr>
            <w:r w:rsidRPr="003F2055">
              <w:rPr>
                <w:rFonts w:ascii="Arial" w:hAnsi="Arial" w:cs="Arial"/>
                <w:b/>
                <w:sz w:val="24"/>
                <w:szCs w:val="24"/>
              </w:rPr>
              <w:t>Rationale</w:t>
            </w:r>
            <w:r w:rsidRPr="003F2055">
              <w:rPr>
                <w:rFonts w:ascii="Arial" w:hAnsi="Arial" w:cs="Arial"/>
                <w:b/>
                <w:sz w:val="24"/>
                <w:szCs w:val="24"/>
              </w:rPr>
              <w:tab/>
            </w:r>
          </w:p>
        </w:tc>
      </w:tr>
      <w:tr w:rsidR="00441A21" w:rsidRPr="003F2055" w14:paraId="77BB0D22" w14:textId="77777777" w:rsidTr="007D13A3">
        <w:tc>
          <w:tcPr>
            <w:tcW w:w="9086" w:type="dxa"/>
            <w:gridSpan w:val="2"/>
          </w:tcPr>
          <w:p w14:paraId="25ACE384" w14:textId="77777777" w:rsidR="001D043F" w:rsidRPr="003F2055" w:rsidRDefault="00441A21" w:rsidP="00AC22FF">
            <w:pPr>
              <w:pStyle w:val="Header"/>
              <w:rPr>
                <w:rFonts w:ascii="Arial" w:hAnsi="Arial" w:cs="Arial"/>
                <w:sz w:val="24"/>
                <w:szCs w:val="24"/>
              </w:rPr>
            </w:pPr>
            <w:r w:rsidRPr="003F2055">
              <w:rPr>
                <w:rFonts w:ascii="Arial" w:hAnsi="Arial" w:cs="Arial"/>
                <w:sz w:val="24"/>
                <w:szCs w:val="24"/>
              </w:rPr>
              <w:t xml:space="preserve">PUVA treatment causes an increased risk of skin cancer. Although follow-up of patients treated with narrowband UVB has not </w:t>
            </w:r>
            <w:proofErr w:type="gramStart"/>
            <w:r w:rsidRPr="003F2055">
              <w:rPr>
                <w:rFonts w:ascii="Arial" w:hAnsi="Arial" w:cs="Arial"/>
                <w:sz w:val="24"/>
                <w:szCs w:val="24"/>
              </w:rPr>
              <w:t>as yet</w:t>
            </w:r>
            <w:proofErr w:type="gramEnd"/>
            <w:r w:rsidRPr="003F2055">
              <w:rPr>
                <w:rFonts w:ascii="Arial" w:hAnsi="Arial" w:cs="Arial"/>
                <w:sz w:val="24"/>
                <w:szCs w:val="24"/>
              </w:rPr>
              <w:t xml:space="preserve"> detected a skin cancer risk, it is probable that with long enough follow up of those who have had many exposures a risk will be identified. The increased risk is related to overall numbers of treatments and ultraviolet doses administered.  It is the responsibility of those prescribing these treatments to alert patients to the risks, and to offer follow-up to identify any skin cancers or pre-cancers at early, readily treatable, stages.</w:t>
            </w:r>
          </w:p>
        </w:tc>
      </w:tr>
      <w:tr w:rsidR="00441A21" w:rsidRPr="003F2055" w14:paraId="699109E0" w14:textId="77777777" w:rsidTr="007D13A3">
        <w:trPr>
          <w:trHeight w:val="586"/>
        </w:trPr>
        <w:tc>
          <w:tcPr>
            <w:tcW w:w="9086" w:type="dxa"/>
            <w:gridSpan w:val="2"/>
            <w:tcBorders>
              <w:top w:val="single" w:sz="4" w:space="0" w:color="auto"/>
              <w:bottom w:val="nil"/>
            </w:tcBorders>
            <w:vAlign w:val="center"/>
          </w:tcPr>
          <w:p w14:paraId="79E0705F" w14:textId="77777777" w:rsidR="00441A21" w:rsidRPr="003F2055" w:rsidRDefault="00441A21" w:rsidP="00AC22FF">
            <w:pPr>
              <w:pStyle w:val="Mainheading"/>
              <w:spacing w:before="0" w:after="0"/>
              <w:rPr>
                <w:rFonts w:ascii="Arial" w:hAnsi="Arial" w:cs="Arial"/>
                <w:b/>
                <w:sz w:val="24"/>
                <w:szCs w:val="24"/>
              </w:rPr>
            </w:pPr>
            <w:r w:rsidRPr="003F2055">
              <w:rPr>
                <w:rFonts w:ascii="Arial" w:hAnsi="Arial" w:cs="Arial"/>
                <w:b/>
                <w:sz w:val="24"/>
                <w:szCs w:val="24"/>
              </w:rPr>
              <w:t>Essential Criteria</w:t>
            </w:r>
          </w:p>
        </w:tc>
      </w:tr>
      <w:tr w:rsidR="00441A21" w:rsidRPr="003F2055" w14:paraId="274B60C6"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2844FF75" w14:textId="77777777" w:rsidR="00441A21" w:rsidRPr="003F2055" w:rsidRDefault="00CF4709" w:rsidP="00AC22FF">
            <w:pPr>
              <w:pStyle w:val="Standardsbodytext"/>
              <w:rPr>
                <w:rFonts w:ascii="Arial" w:hAnsi="Arial" w:cs="Arial"/>
                <w:bCs/>
                <w:sz w:val="24"/>
                <w:szCs w:val="24"/>
              </w:rPr>
            </w:pPr>
            <w:r w:rsidRPr="003F2055">
              <w:rPr>
                <w:rFonts w:ascii="Arial" w:hAnsi="Arial" w:cs="Arial"/>
                <w:bCs/>
                <w:sz w:val="24"/>
                <w:szCs w:val="24"/>
              </w:rPr>
              <w:t>6</w:t>
            </w:r>
            <w:r w:rsidR="00441A21" w:rsidRPr="003F2055">
              <w:rPr>
                <w:rFonts w:ascii="Arial" w:hAnsi="Arial" w:cs="Arial"/>
                <w:bCs/>
                <w:sz w:val="24"/>
                <w:szCs w:val="24"/>
              </w:rPr>
              <w:t>i.1</w:t>
            </w:r>
          </w:p>
        </w:tc>
        <w:tc>
          <w:tcPr>
            <w:tcW w:w="8235" w:type="dxa"/>
            <w:tcBorders>
              <w:top w:val="single" w:sz="4" w:space="0" w:color="auto"/>
              <w:left w:val="single" w:sz="4" w:space="0" w:color="auto"/>
              <w:bottom w:val="single" w:sz="4" w:space="0" w:color="auto"/>
            </w:tcBorders>
          </w:tcPr>
          <w:p w14:paraId="70C2AF14" w14:textId="77777777" w:rsidR="00441A21" w:rsidRPr="003F2055" w:rsidRDefault="00441A21" w:rsidP="00AC22FF">
            <w:pPr>
              <w:pStyle w:val="AttentionLine"/>
              <w:spacing w:before="0" w:after="0" w:line="240" w:lineRule="auto"/>
              <w:jc w:val="left"/>
              <w:rPr>
                <w:rFonts w:cs="Arial"/>
                <w:spacing w:val="0"/>
                <w:szCs w:val="24"/>
              </w:rPr>
            </w:pPr>
            <w:r w:rsidRPr="003F2055">
              <w:rPr>
                <w:rFonts w:cs="Arial"/>
                <w:spacing w:val="0"/>
                <w:szCs w:val="24"/>
              </w:rPr>
              <w:t xml:space="preserve">Each centre uses a database system to allow generation of lists of </w:t>
            </w:r>
            <w:proofErr w:type="gramStart"/>
            <w:r w:rsidRPr="003F2055">
              <w:rPr>
                <w:rFonts w:cs="Arial"/>
                <w:spacing w:val="0"/>
                <w:szCs w:val="24"/>
              </w:rPr>
              <w:t>at risk</w:t>
            </w:r>
            <w:proofErr w:type="gramEnd"/>
            <w:r w:rsidRPr="003F2055">
              <w:rPr>
                <w:rFonts w:cs="Arial"/>
                <w:spacing w:val="0"/>
                <w:szCs w:val="24"/>
              </w:rPr>
              <w:t xml:space="preserve"> patients.</w:t>
            </w:r>
          </w:p>
        </w:tc>
      </w:tr>
      <w:tr w:rsidR="00441A21" w:rsidRPr="003F2055" w14:paraId="3D2289C5"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506157D4" w14:textId="77777777" w:rsidR="00441A21" w:rsidRPr="003F2055" w:rsidRDefault="00CF4709" w:rsidP="00AC22FF">
            <w:pPr>
              <w:pStyle w:val="Standardsbodytext"/>
              <w:rPr>
                <w:rFonts w:ascii="Arial" w:hAnsi="Arial" w:cs="Arial"/>
                <w:bCs/>
                <w:sz w:val="24"/>
                <w:szCs w:val="24"/>
              </w:rPr>
            </w:pPr>
            <w:r w:rsidRPr="003F2055">
              <w:rPr>
                <w:rFonts w:ascii="Arial" w:hAnsi="Arial" w:cs="Arial"/>
                <w:bCs/>
                <w:sz w:val="24"/>
                <w:szCs w:val="24"/>
              </w:rPr>
              <w:t>6</w:t>
            </w:r>
            <w:r w:rsidR="00441A21" w:rsidRPr="003F2055">
              <w:rPr>
                <w:rFonts w:ascii="Arial" w:hAnsi="Arial" w:cs="Arial"/>
                <w:bCs/>
                <w:sz w:val="24"/>
                <w:szCs w:val="24"/>
              </w:rPr>
              <w:t>i.2</w:t>
            </w:r>
          </w:p>
        </w:tc>
        <w:tc>
          <w:tcPr>
            <w:tcW w:w="8235" w:type="dxa"/>
            <w:tcBorders>
              <w:top w:val="single" w:sz="4" w:space="0" w:color="auto"/>
              <w:left w:val="single" w:sz="4" w:space="0" w:color="auto"/>
              <w:bottom w:val="single" w:sz="4" w:space="0" w:color="auto"/>
            </w:tcBorders>
          </w:tcPr>
          <w:p w14:paraId="4D58260D"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Data on all treatment courses is entered into a database to ensure this is complete.</w:t>
            </w:r>
          </w:p>
        </w:tc>
      </w:tr>
      <w:tr w:rsidR="00441A21" w:rsidRPr="003F2055" w14:paraId="200D04D0" w14:textId="77777777" w:rsidTr="007D13A3">
        <w:tblPrEx>
          <w:tblBorders>
            <w:insideH w:val="single" w:sz="4" w:space="0" w:color="auto"/>
            <w:insideV w:val="single" w:sz="4" w:space="0" w:color="auto"/>
          </w:tblBorders>
        </w:tblPrEx>
        <w:tc>
          <w:tcPr>
            <w:tcW w:w="851" w:type="dxa"/>
            <w:tcBorders>
              <w:top w:val="single" w:sz="4" w:space="0" w:color="auto"/>
              <w:bottom w:val="single" w:sz="4" w:space="0" w:color="auto"/>
              <w:right w:val="single" w:sz="4" w:space="0" w:color="auto"/>
            </w:tcBorders>
          </w:tcPr>
          <w:p w14:paraId="254F8ED2" w14:textId="77777777" w:rsidR="00441A21" w:rsidRPr="003F2055" w:rsidRDefault="00CF4709" w:rsidP="00AC22FF">
            <w:pPr>
              <w:pStyle w:val="Standardsbodytext"/>
              <w:rPr>
                <w:rFonts w:ascii="Arial" w:hAnsi="Arial" w:cs="Arial"/>
                <w:bCs/>
                <w:sz w:val="24"/>
                <w:szCs w:val="24"/>
              </w:rPr>
            </w:pPr>
            <w:r w:rsidRPr="003F2055">
              <w:rPr>
                <w:rFonts w:ascii="Arial" w:hAnsi="Arial" w:cs="Arial"/>
                <w:bCs/>
                <w:sz w:val="24"/>
                <w:szCs w:val="24"/>
              </w:rPr>
              <w:t>6</w:t>
            </w:r>
            <w:r w:rsidR="00441A21" w:rsidRPr="003F2055">
              <w:rPr>
                <w:rFonts w:ascii="Arial" w:hAnsi="Arial" w:cs="Arial"/>
                <w:bCs/>
                <w:sz w:val="24"/>
                <w:szCs w:val="24"/>
              </w:rPr>
              <w:t>i.3</w:t>
            </w:r>
          </w:p>
        </w:tc>
        <w:tc>
          <w:tcPr>
            <w:tcW w:w="8235" w:type="dxa"/>
            <w:tcBorders>
              <w:top w:val="single" w:sz="4" w:space="0" w:color="auto"/>
              <w:left w:val="single" w:sz="4" w:space="0" w:color="auto"/>
              <w:bottom w:val="single" w:sz="4" w:space="0" w:color="auto"/>
            </w:tcBorders>
          </w:tcPr>
          <w:p w14:paraId="3BD37B13" w14:textId="77777777" w:rsidR="00441A21" w:rsidRPr="003F2055" w:rsidRDefault="00441A21" w:rsidP="00AC22FF">
            <w:pPr>
              <w:pStyle w:val="Header"/>
              <w:rPr>
                <w:rFonts w:ascii="Arial" w:hAnsi="Arial" w:cs="Arial"/>
                <w:sz w:val="24"/>
                <w:szCs w:val="24"/>
              </w:rPr>
            </w:pPr>
            <w:r w:rsidRPr="003F2055">
              <w:rPr>
                <w:rFonts w:ascii="Arial" w:hAnsi="Arial" w:cs="Arial"/>
                <w:sz w:val="24"/>
                <w:szCs w:val="24"/>
              </w:rPr>
              <w:t>All patients who have received &gt;200 whole-body PUVA treatments and/or &gt;500 whole-body UVB treatments are invited for annual skin cancer screening review</w:t>
            </w:r>
            <w:r w:rsidR="003305CB" w:rsidRPr="003F2055">
              <w:rPr>
                <w:rFonts w:ascii="Arial" w:hAnsi="Arial" w:cs="Arial"/>
                <w:sz w:val="24"/>
                <w:szCs w:val="24"/>
              </w:rPr>
              <w:t>.</w:t>
            </w:r>
            <w:r w:rsidR="003305CB" w:rsidRPr="003F2055" w:rsidDel="003305CB">
              <w:rPr>
                <w:rFonts w:ascii="Arial" w:hAnsi="Arial" w:cs="Arial"/>
                <w:sz w:val="24"/>
                <w:szCs w:val="24"/>
              </w:rPr>
              <w:t xml:space="preserve"> </w:t>
            </w:r>
          </w:p>
        </w:tc>
      </w:tr>
    </w:tbl>
    <w:p w14:paraId="54CD245A" w14:textId="77777777" w:rsidR="00441A21" w:rsidRPr="003F2055" w:rsidRDefault="00441A21" w:rsidP="00AC22FF">
      <w:pPr>
        <w:spacing w:after="0" w:line="240" w:lineRule="auto"/>
        <w:rPr>
          <w:rFonts w:ascii="Arial" w:hAnsi="Arial" w:cs="Arial"/>
          <w:sz w:val="24"/>
          <w:szCs w:val="24"/>
        </w:rPr>
      </w:pPr>
    </w:p>
    <w:p w14:paraId="1231BE67" w14:textId="77777777" w:rsidR="00441A21" w:rsidRPr="003F2055" w:rsidRDefault="00441A21" w:rsidP="00AC22FF">
      <w:pPr>
        <w:spacing w:after="0" w:line="240" w:lineRule="auto"/>
        <w:rPr>
          <w:rFonts w:ascii="Arial" w:hAnsi="Arial" w:cs="Arial"/>
          <w:sz w:val="24"/>
          <w:szCs w:val="24"/>
        </w:rPr>
      </w:pPr>
      <w:r w:rsidRPr="003F2055">
        <w:rPr>
          <w:rFonts w:ascii="Arial" w:hAnsi="Arial" w:cs="Arial"/>
          <w:sz w:val="24"/>
          <w:szCs w:val="24"/>
        </w:rPr>
        <w:br w:type="page"/>
      </w:r>
    </w:p>
    <w:p w14:paraId="0D49A815" w14:textId="46B2FE73" w:rsidR="00441A21" w:rsidRPr="003F2055" w:rsidRDefault="00441A21" w:rsidP="00AC22FF">
      <w:pPr>
        <w:pStyle w:val="Chapterheading"/>
        <w:spacing w:after="0"/>
        <w:rPr>
          <w:rFonts w:ascii="Arial" w:hAnsi="Arial" w:cs="Arial"/>
          <w:b/>
          <w:sz w:val="24"/>
          <w:szCs w:val="24"/>
        </w:rPr>
      </w:pPr>
      <w:r w:rsidRPr="003F2055">
        <w:rPr>
          <w:rFonts w:ascii="Arial" w:hAnsi="Arial" w:cs="Arial"/>
          <w:b/>
          <w:sz w:val="24"/>
          <w:szCs w:val="24"/>
        </w:rPr>
        <w:lastRenderedPageBreak/>
        <w:t xml:space="preserve">Appendix </w:t>
      </w:r>
      <w:r w:rsidR="00426C6E" w:rsidRPr="003F2055">
        <w:rPr>
          <w:rFonts w:ascii="Arial" w:hAnsi="Arial" w:cs="Arial"/>
          <w:b/>
          <w:sz w:val="24"/>
          <w:szCs w:val="24"/>
        </w:rPr>
        <w:t>1</w:t>
      </w:r>
      <w:r w:rsidRPr="003F2055">
        <w:rPr>
          <w:rFonts w:ascii="Arial" w:hAnsi="Arial" w:cs="Arial"/>
          <w:b/>
          <w:sz w:val="24"/>
          <w:szCs w:val="24"/>
        </w:rPr>
        <w:t>: Evidence base for developing standards</w:t>
      </w:r>
    </w:p>
    <w:p w14:paraId="5BD850AD" w14:textId="77777777" w:rsidR="003F2055" w:rsidRPr="003F2055" w:rsidRDefault="003F2055" w:rsidP="00AC22FF">
      <w:pPr>
        <w:pStyle w:val="Chapterheading"/>
        <w:spacing w:after="0"/>
        <w:rPr>
          <w:rFonts w:ascii="Arial" w:hAnsi="Arial" w:cs="Arial"/>
          <w:b/>
          <w:sz w:val="24"/>
          <w:szCs w:val="24"/>
        </w:rPr>
      </w:pPr>
    </w:p>
    <w:p w14:paraId="5E5B03BA" w14:textId="77777777" w:rsidR="00441A21" w:rsidRPr="003F2055" w:rsidRDefault="00441A21" w:rsidP="00AC22FF">
      <w:pPr>
        <w:pStyle w:val="Heading8"/>
        <w:spacing w:before="0" w:after="0"/>
        <w:rPr>
          <w:rFonts w:ascii="Arial" w:hAnsi="Arial" w:cs="Arial"/>
        </w:rPr>
      </w:pPr>
      <w:r w:rsidRPr="003F2055">
        <w:rPr>
          <w:rFonts w:ascii="Arial" w:hAnsi="Arial" w:cs="Arial"/>
        </w:rPr>
        <w:t>The evidence base used in the development of this framework include:</w:t>
      </w:r>
    </w:p>
    <w:p w14:paraId="6D0D3424" w14:textId="77777777" w:rsidR="00441A21" w:rsidRPr="003F2055" w:rsidRDefault="001D043F" w:rsidP="00AC22FF">
      <w:pPr>
        <w:numPr>
          <w:ilvl w:val="0"/>
          <w:numId w:val="3"/>
        </w:numPr>
        <w:tabs>
          <w:tab w:val="clear" w:pos="1440"/>
          <w:tab w:val="num" w:pos="363"/>
        </w:tabs>
        <w:spacing w:after="0" w:line="240" w:lineRule="auto"/>
        <w:ind w:left="0" w:firstLine="0"/>
        <w:rPr>
          <w:rFonts w:ascii="Arial" w:hAnsi="Arial" w:cs="Arial"/>
          <w:sz w:val="24"/>
          <w:szCs w:val="24"/>
        </w:rPr>
      </w:pPr>
      <w:proofErr w:type="spellStart"/>
      <w:r w:rsidRPr="003F2055">
        <w:rPr>
          <w:rFonts w:ascii="Arial" w:hAnsi="Arial" w:cs="Arial"/>
          <w:sz w:val="24"/>
          <w:szCs w:val="24"/>
        </w:rPr>
        <w:t>Photonet</w:t>
      </w:r>
      <w:proofErr w:type="spellEnd"/>
      <w:r w:rsidRPr="003F2055">
        <w:rPr>
          <w:rFonts w:ascii="Arial" w:hAnsi="Arial" w:cs="Arial"/>
          <w:sz w:val="24"/>
          <w:szCs w:val="24"/>
        </w:rPr>
        <w:t xml:space="preserve"> </w:t>
      </w:r>
      <w:r w:rsidR="00BA1AE9" w:rsidRPr="003F2055">
        <w:rPr>
          <w:rFonts w:ascii="Arial" w:hAnsi="Arial" w:cs="Arial"/>
          <w:sz w:val="24"/>
          <w:szCs w:val="24"/>
        </w:rPr>
        <w:t xml:space="preserve">Treatment </w:t>
      </w:r>
      <w:r w:rsidR="00441A21" w:rsidRPr="003F2055">
        <w:rPr>
          <w:rFonts w:ascii="Arial" w:hAnsi="Arial" w:cs="Arial"/>
          <w:sz w:val="24"/>
          <w:szCs w:val="24"/>
        </w:rPr>
        <w:t>Protocols</w:t>
      </w:r>
    </w:p>
    <w:p w14:paraId="226F4470" w14:textId="77777777" w:rsidR="00441A21" w:rsidRPr="003F2055" w:rsidRDefault="00441A21" w:rsidP="00AC22FF">
      <w:pPr>
        <w:numPr>
          <w:ilvl w:val="0"/>
          <w:numId w:val="1"/>
        </w:numPr>
        <w:tabs>
          <w:tab w:val="clear" w:pos="1440"/>
          <w:tab w:val="num" w:pos="363"/>
        </w:tabs>
        <w:spacing w:after="0" w:line="240" w:lineRule="auto"/>
        <w:ind w:left="0" w:firstLine="0"/>
        <w:rPr>
          <w:rFonts w:ascii="Arial" w:hAnsi="Arial" w:cs="Arial"/>
          <w:sz w:val="24"/>
          <w:szCs w:val="24"/>
        </w:rPr>
      </w:pPr>
      <w:r w:rsidRPr="003F2055">
        <w:rPr>
          <w:rFonts w:ascii="Arial" w:hAnsi="Arial" w:cs="Arial"/>
          <w:bCs/>
          <w:sz w:val="24"/>
          <w:szCs w:val="24"/>
        </w:rPr>
        <w:t>Clinical Resource and Audit Group</w:t>
      </w:r>
      <w:r w:rsidRPr="003F2055">
        <w:rPr>
          <w:rFonts w:ascii="Arial" w:hAnsi="Arial" w:cs="Arial"/>
          <w:sz w:val="24"/>
          <w:szCs w:val="24"/>
        </w:rPr>
        <w:t xml:space="preserve"> (CRAG) recommendations</w:t>
      </w:r>
    </w:p>
    <w:p w14:paraId="47E64355" w14:textId="77777777" w:rsidR="00441A21" w:rsidRPr="003F2055" w:rsidRDefault="00441A21" w:rsidP="00AC22FF">
      <w:pPr>
        <w:numPr>
          <w:ilvl w:val="1"/>
          <w:numId w:val="2"/>
        </w:numPr>
        <w:tabs>
          <w:tab w:val="clear" w:pos="1440"/>
          <w:tab w:val="num" w:pos="363"/>
        </w:tabs>
        <w:spacing w:after="0" w:line="240" w:lineRule="auto"/>
        <w:ind w:left="0" w:firstLine="0"/>
        <w:rPr>
          <w:rFonts w:ascii="Arial" w:hAnsi="Arial" w:cs="Arial"/>
          <w:sz w:val="24"/>
          <w:szCs w:val="24"/>
        </w:rPr>
      </w:pPr>
      <w:r w:rsidRPr="003F2055">
        <w:rPr>
          <w:rFonts w:ascii="Arial" w:hAnsi="Arial" w:cs="Arial"/>
          <w:sz w:val="24"/>
          <w:szCs w:val="24"/>
        </w:rPr>
        <w:t xml:space="preserve">CEL (2010) Informing, </w:t>
      </w:r>
      <w:proofErr w:type="gramStart"/>
      <w:r w:rsidRPr="003F2055">
        <w:rPr>
          <w:rFonts w:ascii="Arial" w:hAnsi="Arial" w:cs="Arial"/>
          <w:sz w:val="24"/>
          <w:szCs w:val="24"/>
        </w:rPr>
        <w:t>engaging</w:t>
      </w:r>
      <w:proofErr w:type="gramEnd"/>
      <w:r w:rsidRPr="003F2055">
        <w:rPr>
          <w:rFonts w:ascii="Arial" w:hAnsi="Arial" w:cs="Arial"/>
          <w:sz w:val="24"/>
          <w:szCs w:val="24"/>
        </w:rPr>
        <w:t xml:space="preserve"> and consulting people in developing health &amp; community care services</w:t>
      </w:r>
    </w:p>
    <w:p w14:paraId="59DD2825" w14:textId="77777777" w:rsidR="00441A21" w:rsidRPr="003F2055" w:rsidRDefault="00441A21" w:rsidP="00AC22FF">
      <w:pPr>
        <w:numPr>
          <w:ilvl w:val="1"/>
          <w:numId w:val="2"/>
        </w:numPr>
        <w:tabs>
          <w:tab w:val="clear" w:pos="1440"/>
          <w:tab w:val="num" w:pos="363"/>
        </w:tabs>
        <w:spacing w:after="0" w:line="240" w:lineRule="auto"/>
        <w:ind w:left="0" w:firstLine="0"/>
        <w:rPr>
          <w:rFonts w:ascii="Arial" w:hAnsi="Arial" w:cs="Arial"/>
          <w:sz w:val="24"/>
          <w:szCs w:val="24"/>
        </w:rPr>
      </w:pPr>
      <w:r w:rsidRPr="003F2055">
        <w:rPr>
          <w:rFonts w:ascii="Arial" w:hAnsi="Arial" w:cs="Arial"/>
          <w:sz w:val="24"/>
          <w:szCs w:val="24"/>
        </w:rPr>
        <w:t>SIGN guideline 121: Diagnosis and management of psoriasis and psoriatic arthritis in adults</w:t>
      </w:r>
      <w:r w:rsidR="00CA6F75" w:rsidRPr="003F2055">
        <w:rPr>
          <w:rFonts w:ascii="Arial" w:hAnsi="Arial" w:cs="Arial"/>
          <w:sz w:val="24"/>
          <w:szCs w:val="24"/>
        </w:rPr>
        <w:t>.  October 2010</w:t>
      </w:r>
    </w:p>
    <w:p w14:paraId="35A43309" w14:textId="77777777" w:rsidR="00441A21" w:rsidRPr="003F2055" w:rsidRDefault="00441A21" w:rsidP="00AC22FF">
      <w:pPr>
        <w:numPr>
          <w:ilvl w:val="1"/>
          <w:numId w:val="2"/>
        </w:numPr>
        <w:tabs>
          <w:tab w:val="clear" w:pos="1440"/>
          <w:tab w:val="num" w:pos="363"/>
        </w:tabs>
        <w:spacing w:after="0" w:line="240" w:lineRule="auto"/>
        <w:ind w:left="0" w:firstLine="0"/>
        <w:rPr>
          <w:rFonts w:ascii="Arial" w:hAnsi="Arial" w:cs="Arial"/>
          <w:sz w:val="24"/>
          <w:szCs w:val="24"/>
        </w:rPr>
      </w:pPr>
      <w:r w:rsidRPr="003F2055">
        <w:rPr>
          <w:rFonts w:ascii="Arial" w:hAnsi="Arial" w:cs="Arial"/>
          <w:sz w:val="24"/>
          <w:szCs w:val="24"/>
        </w:rPr>
        <w:t>Relevant randomised studies:</w:t>
      </w:r>
    </w:p>
    <w:p w14:paraId="6958B9AF" w14:textId="77777777" w:rsidR="00441A21" w:rsidRPr="003F2055" w:rsidRDefault="00441A21" w:rsidP="00AC22FF">
      <w:pPr>
        <w:pStyle w:val="Mainheading"/>
        <w:numPr>
          <w:ilvl w:val="3"/>
          <w:numId w:val="9"/>
        </w:numPr>
        <w:tabs>
          <w:tab w:val="clear" w:pos="660"/>
          <w:tab w:val="num" w:pos="709"/>
        </w:tabs>
        <w:spacing w:before="0" w:after="0"/>
        <w:ind w:left="709" w:hanging="283"/>
        <w:rPr>
          <w:rFonts w:ascii="Arial" w:hAnsi="Arial" w:cs="Arial"/>
          <w:sz w:val="24"/>
          <w:szCs w:val="24"/>
        </w:rPr>
      </w:pPr>
      <w:r w:rsidRPr="003F2055">
        <w:rPr>
          <w:rFonts w:ascii="Arial" w:hAnsi="Arial" w:cs="Arial"/>
          <w:sz w:val="24"/>
          <w:szCs w:val="24"/>
        </w:rPr>
        <w:t xml:space="preserve">Collins P, Wainwright NJ, Amorim I et al. 8-MOP PUVA for psoriasis: a comparison of a minimal phototoxic dose-based regimen with a skin-type approach. Br J Dermatol </w:t>
      </w:r>
      <w:proofErr w:type="gramStart"/>
      <w:r w:rsidRPr="003F2055">
        <w:rPr>
          <w:rFonts w:ascii="Arial" w:hAnsi="Arial" w:cs="Arial"/>
          <w:sz w:val="24"/>
          <w:szCs w:val="24"/>
        </w:rPr>
        <w:t>1996;135:248</w:t>
      </w:r>
      <w:proofErr w:type="gramEnd"/>
      <w:r w:rsidRPr="003F2055">
        <w:rPr>
          <w:rFonts w:ascii="Arial" w:hAnsi="Arial" w:cs="Arial"/>
          <w:sz w:val="24"/>
          <w:szCs w:val="24"/>
        </w:rPr>
        <w:t>-54</w:t>
      </w:r>
    </w:p>
    <w:p w14:paraId="11F25C23" w14:textId="77777777" w:rsidR="00441A21" w:rsidRPr="003F2055" w:rsidRDefault="00441A21" w:rsidP="00AC22FF">
      <w:pPr>
        <w:pStyle w:val="Mainheading"/>
        <w:numPr>
          <w:ilvl w:val="3"/>
          <w:numId w:val="9"/>
        </w:numPr>
        <w:tabs>
          <w:tab w:val="clear" w:pos="660"/>
          <w:tab w:val="num" w:pos="709"/>
        </w:tabs>
        <w:spacing w:before="0" w:after="0"/>
        <w:ind w:left="709" w:hanging="283"/>
        <w:rPr>
          <w:rFonts w:ascii="Arial" w:hAnsi="Arial" w:cs="Arial"/>
          <w:sz w:val="24"/>
          <w:szCs w:val="24"/>
        </w:rPr>
      </w:pPr>
      <w:r w:rsidRPr="003F2055">
        <w:rPr>
          <w:rFonts w:ascii="Arial" w:hAnsi="Arial" w:cs="Arial"/>
          <w:sz w:val="24"/>
          <w:szCs w:val="24"/>
        </w:rPr>
        <w:t>Wainwright NJ, Dawe RS, Ferguson J. Narrow-band ultraviolet B (TL-01) phototherapy for psoriasis: which incremental regimen? Br J Dermatol 1998; 139: 410-14</w:t>
      </w:r>
    </w:p>
    <w:p w14:paraId="2EFED749" w14:textId="77777777" w:rsidR="00441A21" w:rsidRPr="003F2055" w:rsidRDefault="00441A21" w:rsidP="00AC22FF">
      <w:pPr>
        <w:numPr>
          <w:ilvl w:val="3"/>
          <w:numId w:val="9"/>
        </w:numPr>
        <w:tabs>
          <w:tab w:val="clear" w:pos="660"/>
          <w:tab w:val="num" w:pos="709"/>
        </w:tabs>
        <w:spacing w:after="0" w:line="240" w:lineRule="auto"/>
        <w:ind w:left="709" w:hanging="283"/>
        <w:jc w:val="both"/>
        <w:rPr>
          <w:rFonts w:ascii="Arial" w:hAnsi="Arial" w:cs="Arial"/>
          <w:sz w:val="24"/>
          <w:szCs w:val="24"/>
        </w:rPr>
      </w:pPr>
      <w:r w:rsidRPr="003F2055">
        <w:rPr>
          <w:rFonts w:ascii="Arial" w:hAnsi="Arial" w:cs="Arial"/>
          <w:sz w:val="24"/>
          <w:szCs w:val="24"/>
        </w:rPr>
        <w:t>Dawe RS, Wainwright NJ, Cameron H, Ferguson J. Narrow-band (TL-01) ultraviolet B phototherapy for chronic plaque psoriasis: three times or five times weekly treatment?  Br J Dermatol 1998; 138: 833-39.</w:t>
      </w:r>
    </w:p>
    <w:p w14:paraId="15EBB336" w14:textId="77777777" w:rsidR="00441A21" w:rsidRPr="003F2055" w:rsidRDefault="00441A21" w:rsidP="00AC22FF">
      <w:pPr>
        <w:numPr>
          <w:ilvl w:val="3"/>
          <w:numId w:val="9"/>
        </w:numPr>
        <w:tabs>
          <w:tab w:val="clear" w:pos="660"/>
          <w:tab w:val="num" w:pos="709"/>
        </w:tabs>
        <w:spacing w:after="0" w:line="240" w:lineRule="auto"/>
        <w:ind w:left="709" w:hanging="283"/>
        <w:jc w:val="both"/>
        <w:rPr>
          <w:rFonts w:ascii="Arial" w:hAnsi="Arial" w:cs="Arial"/>
          <w:sz w:val="24"/>
          <w:szCs w:val="24"/>
        </w:rPr>
      </w:pPr>
      <w:r w:rsidRPr="003F2055">
        <w:rPr>
          <w:rFonts w:ascii="Arial" w:hAnsi="Arial" w:cs="Arial"/>
          <w:sz w:val="24"/>
          <w:szCs w:val="24"/>
        </w:rPr>
        <w:t xml:space="preserve">Cameron H, Dawe RS, Yule S, et al. A randomized, observer-masked, trial of 2x vs 3x weekly narrow-band ultraviolet B phototherapy for chronic plaque psoriasis. British Journal of </w:t>
      </w:r>
      <w:proofErr w:type="gramStart"/>
      <w:r w:rsidRPr="003F2055">
        <w:rPr>
          <w:rFonts w:ascii="Arial" w:hAnsi="Arial" w:cs="Arial"/>
          <w:sz w:val="24"/>
          <w:szCs w:val="24"/>
        </w:rPr>
        <w:t>Dermatology  2002</w:t>
      </w:r>
      <w:proofErr w:type="gramEnd"/>
      <w:r w:rsidRPr="003F2055">
        <w:rPr>
          <w:rFonts w:ascii="Arial" w:hAnsi="Arial" w:cs="Arial"/>
          <w:sz w:val="24"/>
          <w:szCs w:val="24"/>
        </w:rPr>
        <w:t>; 147: 973-978.</w:t>
      </w:r>
    </w:p>
    <w:p w14:paraId="501DD7FA" w14:textId="77777777" w:rsidR="003305CB" w:rsidRPr="003F2055" w:rsidRDefault="00DD193D" w:rsidP="00AC22FF">
      <w:pPr>
        <w:numPr>
          <w:ilvl w:val="3"/>
          <w:numId w:val="9"/>
        </w:numPr>
        <w:tabs>
          <w:tab w:val="clear" w:pos="660"/>
          <w:tab w:val="num" w:pos="709"/>
        </w:tabs>
        <w:spacing w:after="0" w:line="240" w:lineRule="auto"/>
        <w:ind w:left="709" w:hanging="283"/>
        <w:rPr>
          <w:rFonts w:ascii="Arial" w:hAnsi="Arial" w:cs="Arial"/>
          <w:sz w:val="24"/>
          <w:szCs w:val="24"/>
        </w:rPr>
      </w:pPr>
      <w:hyperlink r:id="rId18" w:tgtFrame="_blank" w:history="1">
        <w:r w:rsidR="00441A21" w:rsidRPr="003F2055">
          <w:rPr>
            <w:rStyle w:val="Hyperlink"/>
            <w:rFonts w:ascii="Arial" w:hAnsi="Arial" w:cs="Arial"/>
            <w:color w:val="auto"/>
            <w:sz w:val="24"/>
            <w:szCs w:val="24"/>
            <w:u w:val="none"/>
          </w:rPr>
          <w:t>Dawe RS</w:t>
        </w:r>
      </w:hyperlink>
      <w:r w:rsidR="00441A21" w:rsidRPr="003F2055">
        <w:rPr>
          <w:rFonts w:ascii="Arial" w:hAnsi="Arial" w:cs="Arial"/>
          <w:sz w:val="24"/>
          <w:szCs w:val="24"/>
        </w:rPr>
        <w:t xml:space="preserve">, </w:t>
      </w:r>
      <w:hyperlink r:id="rId19" w:tgtFrame="_blank" w:history="1">
        <w:r w:rsidR="00441A21" w:rsidRPr="003F2055">
          <w:rPr>
            <w:rStyle w:val="Hyperlink"/>
            <w:rFonts w:ascii="Arial" w:hAnsi="Arial" w:cs="Arial"/>
            <w:color w:val="auto"/>
            <w:sz w:val="24"/>
            <w:szCs w:val="24"/>
            <w:u w:val="none"/>
          </w:rPr>
          <w:t>Cameron HM</w:t>
        </w:r>
      </w:hyperlink>
      <w:r w:rsidR="00441A21" w:rsidRPr="003F2055">
        <w:rPr>
          <w:rFonts w:ascii="Arial" w:hAnsi="Arial" w:cs="Arial"/>
          <w:sz w:val="24"/>
          <w:szCs w:val="24"/>
        </w:rPr>
        <w:t xml:space="preserve">, </w:t>
      </w:r>
      <w:hyperlink r:id="rId20" w:tgtFrame="_blank" w:history="1">
        <w:r w:rsidR="00441A21" w:rsidRPr="003F2055">
          <w:rPr>
            <w:rStyle w:val="Hyperlink"/>
            <w:rFonts w:ascii="Arial" w:hAnsi="Arial" w:cs="Arial"/>
            <w:color w:val="auto"/>
            <w:sz w:val="24"/>
            <w:szCs w:val="24"/>
            <w:u w:val="none"/>
          </w:rPr>
          <w:t>Yule S</w:t>
        </w:r>
      </w:hyperlink>
      <w:r w:rsidR="00441A21" w:rsidRPr="003F2055">
        <w:rPr>
          <w:rFonts w:ascii="Arial" w:hAnsi="Arial" w:cs="Arial"/>
          <w:sz w:val="24"/>
          <w:szCs w:val="24"/>
        </w:rPr>
        <w:t xml:space="preserve">, </w:t>
      </w:r>
      <w:hyperlink r:id="rId21" w:tgtFrame="_blank" w:history="1">
        <w:r w:rsidR="00441A21" w:rsidRPr="003F2055">
          <w:rPr>
            <w:rStyle w:val="Hyperlink"/>
            <w:rFonts w:ascii="Arial" w:hAnsi="Arial" w:cs="Arial"/>
            <w:color w:val="auto"/>
            <w:sz w:val="24"/>
            <w:szCs w:val="24"/>
            <w:u w:val="none"/>
          </w:rPr>
          <w:t>Ibbotson SH</w:t>
        </w:r>
      </w:hyperlink>
      <w:r w:rsidR="00441A21" w:rsidRPr="003F2055">
        <w:rPr>
          <w:rFonts w:ascii="Arial" w:hAnsi="Arial" w:cs="Arial"/>
          <w:sz w:val="24"/>
          <w:szCs w:val="24"/>
        </w:rPr>
        <w:t xml:space="preserve">, </w:t>
      </w:r>
      <w:hyperlink r:id="rId22" w:tgtFrame="_blank" w:history="1">
        <w:r w:rsidR="00441A21" w:rsidRPr="003F2055">
          <w:rPr>
            <w:rStyle w:val="Hyperlink"/>
            <w:rFonts w:ascii="Arial" w:hAnsi="Arial" w:cs="Arial"/>
            <w:color w:val="auto"/>
            <w:sz w:val="24"/>
            <w:szCs w:val="24"/>
            <w:u w:val="none"/>
          </w:rPr>
          <w:t>Moseley HH</w:t>
        </w:r>
      </w:hyperlink>
      <w:r w:rsidR="00441A21" w:rsidRPr="003F2055">
        <w:rPr>
          <w:rFonts w:ascii="Arial" w:hAnsi="Arial" w:cs="Arial"/>
          <w:sz w:val="24"/>
          <w:szCs w:val="24"/>
        </w:rPr>
        <w:t xml:space="preserve">, </w:t>
      </w:r>
      <w:hyperlink r:id="rId23" w:tgtFrame="_blank" w:history="1">
        <w:r w:rsidR="00441A21" w:rsidRPr="003F2055">
          <w:rPr>
            <w:rStyle w:val="Hyperlink"/>
            <w:rFonts w:ascii="Arial" w:hAnsi="Arial" w:cs="Arial"/>
            <w:color w:val="auto"/>
            <w:sz w:val="24"/>
            <w:szCs w:val="24"/>
            <w:u w:val="none"/>
          </w:rPr>
          <w:t>Ferguson J</w:t>
        </w:r>
      </w:hyperlink>
      <w:r w:rsidR="00441A21" w:rsidRPr="003F2055">
        <w:rPr>
          <w:rFonts w:ascii="Arial" w:hAnsi="Arial" w:cs="Arial"/>
          <w:sz w:val="24"/>
          <w:szCs w:val="24"/>
        </w:rPr>
        <w:t>.  A randomized comparison of methods of selecting narrowband UV-B starting dose to treat chronic psoriasis.  Arch Dermatol 2011; 147: 168-74.</w:t>
      </w:r>
    </w:p>
    <w:p w14:paraId="7212FEC0" w14:textId="77777777" w:rsidR="00441A21" w:rsidRPr="003F2055" w:rsidRDefault="003305CB" w:rsidP="00AC22FF">
      <w:pPr>
        <w:numPr>
          <w:ilvl w:val="3"/>
          <w:numId w:val="9"/>
        </w:numPr>
        <w:tabs>
          <w:tab w:val="clear" w:pos="660"/>
          <w:tab w:val="num" w:pos="709"/>
        </w:tabs>
        <w:spacing w:after="0" w:line="240" w:lineRule="auto"/>
        <w:ind w:left="709" w:hanging="283"/>
        <w:rPr>
          <w:rFonts w:ascii="Arial" w:hAnsi="Arial" w:cs="Arial"/>
          <w:sz w:val="24"/>
          <w:szCs w:val="24"/>
        </w:rPr>
      </w:pPr>
      <w:r w:rsidRPr="003F2055">
        <w:rPr>
          <w:rFonts w:ascii="Arial" w:hAnsi="Arial" w:cs="Arial"/>
          <w:sz w:val="24"/>
          <w:szCs w:val="24"/>
        </w:rPr>
        <w:t xml:space="preserve">Parlak N, </w:t>
      </w:r>
      <w:proofErr w:type="spellStart"/>
      <w:r w:rsidRPr="003F2055">
        <w:rPr>
          <w:rFonts w:ascii="Arial" w:hAnsi="Arial" w:cs="Arial"/>
          <w:sz w:val="24"/>
          <w:szCs w:val="24"/>
        </w:rPr>
        <w:t>Kundakci</w:t>
      </w:r>
      <w:proofErr w:type="spellEnd"/>
      <w:r w:rsidRPr="003F2055">
        <w:rPr>
          <w:rFonts w:ascii="Arial" w:hAnsi="Arial" w:cs="Arial"/>
          <w:sz w:val="24"/>
          <w:szCs w:val="24"/>
        </w:rPr>
        <w:t xml:space="preserve"> N, Parlak A, </w:t>
      </w:r>
      <w:proofErr w:type="spellStart"/>
      <w:r w:rsidRPr="003F2055">
        <w:rPr>
          <w:rFonts w:ascii="Arial" w:hAnsi="Arial" w:cs="Arial"/>
          <w:sz w:val="24"/>
          <w:szCs w:val="24"/>
        </w:rPr>
        <w:t>Bengu</w:t>
      </w:r>
      <w:proofErr w:type="spellEnd"/>
      <w:r w:rsidRPr="003F2055">
        <w:rPr>
          <w:rFonts w:ascii="Arial" w:hAnsi="Arial" w:cs="Arial"/>
          <w:sz w:val="24"/>
          <w:szCs w:val="24"/>
        </w:rPr>
        <w:t xml:space="preserve"> NA. Narrowband ultraviolet B phototherapy starting </w:t>
      </w:r>
      <w:proofErr w:type="spellStart"/>
      <w:r w:rsidRPr="003F2055">
        <w:rPr>
          <w:rFonts w:ascii="Arial" w:hAnsi="Arial" w:cs="Arial"/>
          <w:sz w:val="24"/>
          <w:szCs w:val="24"/>
        </w:rPr>
        <w:t>andincremental</w:t>
      </w:r>
      <w:proofErr w:type="spellEnd"/>
      <w:r w:rsidRPr="003F2055">
        <w:rPr>
          <w:rFonts w:ascii="Arial" w:hAnsi="Arial" w:cs="Arial"/>
          <w:sz w:val="24"/>
          <w:szCs w:val="24"/>
        </w:rPr>
        <w:t xml:space="preserve"> dose in patients with psoriasis: </w:t>
      </w:r>
      <w:proofErr w:type="spellStart"/>
      <w:r w:rsidRPr="003F2055">
        <w:rPr>
          <w:rFonts w:ascii="Arial" w:hAnsi="Arial" w:cs="Arial"/>
          <w:sz w:val="24"/>
          <w:szCs w:val="24"/>
        </w:rPr>
        <w:t>comparisonof</w:t>
      </w:r>
      <w:proofErr w:type="spellEnd"/>
      <w:r w:rsidRPr="003F2055">
        <w:rPr>
          <w:rFonts w:ascii="Arial" w:hAnsi="Arial" w:cs="Arial"/>
          <w:sz w:val="24"/>
          <w:szCs w:val="24"/>
        </w:rPr>
        <w:t xml:space="preserve"> percentage dose and fixed dose protocols. PPP 2015; 31: 90-7.</w:t>
      </w:r>
      <w:r w:rsidR="00441A21" w:rsidRPr="003F2055">
        <w:rPr>
          <w:rFonts w:ascii="Arial" w:hAnsi="Arial" w:cs="Arial"/>
          <w:sz w:val="24"/>
          <w:szCs w:val="24"/>
        </w:rPr>
        <w:t xml:space="preserve"> </w:t>
      </w:r>
    </w:p>
    <w:p w14:paraId="30D7AA69" w14:textId="77777777" w:rsidR="00441A21" w:rsidRPr="003F2055" w:rsidRDefault="00441A21" w:rsidP="00AC22FF">
      <w:pPr>
        <w:spacing w:after="0" w:line="240" w:lineRule="auto"/>
        <w:rPr>
          <w:rFonts w:ascii="Arial" w:hAnsi="Arial" w:cs="Arial"/>
          <w:sz w:val="24"/>
          <w:szCs w:val="24"/>
          <w:highlight w:val="yellow"/>
        </w:rPr>
      </w:pPr>
    </w:p>
    <w:p w14:paraId="7196D064" w14:textId="77777777" w:rsidR="00441A21" w:rsidRPr="003F2055" w:rsidRDefault="00441A21" w:rsidP="00AC22FF">
      <w:pPr>
        <w:pStyle w:val="Heading2"/>
        <w:keepNext w:val="0"/>
        <w:rPr>
          <w:rFonts w:cs="Arial"/>
          <w:szCs w:val="24"/>
        </w:rPr>
      </w:pPr>
    </w:p>
    <w:p w14:paraId="47B5952A" w14:textId="149BE0F4" w:rsidR="00441A21" w:rsidRPr="003F2055" w:rsidRDefault="00441A21" w:rsidP="00AC22FF">
      <w:pPr>
        <w:pStyle w:val="Heading2"/>
        <w:keepNext w:val="0"/>
        <w:rPr>
          <w:rFonts w:cs="Arial"/>
          <w:szCs w:val="24"/>
        </w:rPr>
      </w:pPr>
      <w:r w:rsidRPr="003F2055">
        <w:rPr>
          <w:rFonts w:cs="Arial"/>
          <w:szCs w:val="24"/>
        </w:rPr>
        <w:br w:type="page"/>
      </w:r>
      <w:r w:rsidRPr="003F2055">
        <w:rPr>
          <w:rFonts w:cs="Arial"/>
          <w:szCs w:val="24"/>
        </w:rPr>
        <w:lastRenderedPageBreak/>
        <w:t xml:space="preserve">Appendix </w:t>
      </w:r>
      <w:r w:rsidR="00426C6E" w:rsidRPr="003F2055">
        <w:rPr>
          <w:rFonts w:cs="Arial"/>
          <w:szCs w:val="24"/>
        </w:rPr>
        <w:t>2</w:t>
      </w:r>
      <w:r w:rsidRPr="003F2055">
        <w:rPr>
          <w:rFonts w:cs="Arial"/>
          <w:szCs w:val="24"/>
        </w:rPr>
        <w:t>: Glossary</w:t>
      </w:r>
    </w:p>
    <w:p w14:paraId="3B11BDE4" w14:textId="77777777" w:rsidR="003F2055" w:rsidRPr="003F2055" w:rsidRDefault="003F2055" w:rsidP="003F2055">
      <w:pPr>
        <w:rPr>
          <w:rFonts w:ascii="Arial" w:hAnsi="Arial" w:cs="Arial"/>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7012"/>
      </w:tblGrid>
      <w:tr w:rsidR="00441A21" w:rsidRPr="003F2055" w14:paraId="19792215" w14:textId="77777777" w:rsidTr="003F2055">
        <w:tc>
          <w:tcPr>
            <w:tcW w:w="2689" w:type="dxa"/>
            <w:vAlign w:val="center"/>
          </w:tcPr>
          <w:p w14:paraId="7B312EFE" w14:textId="73D8D8D0"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Assessment</w:t>
            </w:r>
          </w:p>
        </w:tc>
        <w:tc>
          <w:tcPr>
            <w:tcW w:w="7012" w:type="dxa"/>
            <w:vAlign w:val="center"/>
          </w:tcPr>
          <w:p w14:paraId="3A5E6576"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 xml:space="preserve">The process of measuring patients' needs and/or the quality of an activity, </w:t>
            </w:r>
            <w:proofErr w:type="gramStart"/>
            <w:r w:rsidRPr="003F2055">
              <w:rPr>
                <w:rFonts w:ascii="Arial" w:hAnsi="Arial" w:cs="Arial"/>
                <w:sz w:val="24"/>
                <w:szCs w:val="24"/>
              </w:rPr>
              <w:t>service</w:t>
            </w:r>
            <w:proofErr w:type="gramEnd"/>
            <w:r w:rsidRPr="003F2055">
              <w:rPr>
                <w:rFonts w:ascii="Arial" w:hAnsi="Arial" w:cs="Arial"/>
                <w:sz w:val="24"/>
                <w:szCs w:val="24"/>
              </w:rPr>
              <w:t xml:space="preserve"> or organisation.</w:t>
            </w:r>
          </w:p>
        </w:tc>
      </w:tr>
      <w:tr w:rsidR="00441A21" w:rsidRPr="003F2055" w14:paraId="525B6984" w14:textId="77777777" w:rsidTr="003F2055">
        <w:tc>
          <w:tcPr>
            <w:tcW w:w="2689" w:type="dxa"/>
            <w:vAlign w:val="center"/>
          </w:tcPr>
          <w:p w14:paraId="520152BC" w14:textId="3DA4C420"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Audit</w:t>
            </w:r>
          </w:p>
        </w:tc>
        <w:tc>
          <w:tcPr>
            <w:tcW w:w="7012" w:type="dxa"/>
            <w:vAlign w:val="center"/>
          </w:tcPr>
          <w:p w14:paraId="388E0252"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 xml:space="preserve">Systematic review of the procedures used for diagnosis, care, </w:t>
            </w:r>
            <w:proofErr w:type="gramStart"/>
            <w:r w:rsidRPr="003F2055">
              <w:rPr>
                <w:rFonts w:ascii="Arial" w:hAnsi="Arial" w:cs="Arial"/>
                <w:sz w:val="24"/>
                <w:szCs w:val="24"/>
              </w:rPr>
              <w:t>treatment</w:t>
            </w:r>
            <w:proofErr w:type="gramEnd"/>
            <w:r w:rsidRPr="003F2055">
              <w:rPr>
                <w:rFonts w:ascii="Arial" w:hAnsi="Arial" w:cs="Arial"/>
                <w:sz w:val="24"/>
                <w:szCs w:val="24"/>
              </w:rPr>
              <w:t xml:space="preserve"> and rehabilitation, examining how associated resources are used and investigating the effect care has on the outcome and quality of life for the patient.</w:t>
            </w:r>
          </w:p>
        </w:tc>
      </w:tr>
      <w:tr w:rsidR="00441A21" w:rsidRPr="003F2055" w14:paraId="29E8F0F1" w14:textId="77777777" w:rsidTr="003F2055">
        <w:tc>
          <w:tcPr>
            <w:tcW w:w="2689" w:type="dxa"/>
            <w:vAlign w:val="center"/>
          </w:tcPr>
          <w:p w14:paraId="70C49A86" w14:textId="555CA44F"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Chronic</w:t>
            </w:r>
          </w:p>
        </w:tc>
        <w:tc>
          <w:tcPr>
            <w:tcW w:w="7012" w:type="dxa"/>
            <w:vAlign w:val="center"/>
          </w:tcPr>
          <w:p w14:paraId="5186EABC"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extended duration</w:t>
            </w:r>
          </w:p>
        </w:tc>
      </w:tr>
      <w:tr w:rsidR="00441A21" w:rsidRPr="003F2055" w14:paraId="773C46D6" w14:textId="77777777" w:rsidTr="003F2055">
        <w:tc>
          <w:tcPr>
            <w:tcW w:w="2689" w:type="dxa"/>
            <w:vAlign w:val="center"/>
          </w:tcPr>
          <w:p w14:paraId="6D8E58C1" w14:textId="63E1F59D"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Clinical Governance</w:t>
            </w:r>
          </w:p>
        </w:tc>
        <w:tc>
          <w:tcPr>
            <w:tcW w:w="7012" w:type="dxa"/>
            <w:vAlign w:val="center"/>
          </w:tcPr>
          <w:p w14:paraId="7217D386"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A framework through which NHS organisations are accountable for both continuously improving the quality of their services, and safeguarding high standards of care, by creating an environment in which excellence in clinical care will flourish.</w:t>
            </w:r>
          </w:p>
        </w:tc>
      </w:tr>
      <w:tr w:rsidR="00441A21" w:rsidRPr="003F2055" w14:paraId="5D29889A" w14:textId="77777777" w:rsidTr="003F2055">
        <w:tc>
          <w:tcPr>
            <w:tcW w:w="2689" w:type="dxa"/>
            <w:vAlign w:val="center"/>
          </w:tcPr>
          <w:p w14:paraId="398C57A0" w14:textId="69C3FF74"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Concomitant</w:t>
            </w:r>
          </w:p>
        </w:tc>
        <w:tc>
          <w:tcPr>
            <w:tcW w:w="7012" w:type="dxa"/>
            <w:vAlign w:val="center"/>
          </w:tcPr>
          <w:p w14:paraId="2060FB08" w14:textId="77777777" w:rsidR="00441A21" w:rsidRPr="003F2055" w:rsidRDefault="00441A21" w:rsidP="003F2055">
            <w:pPr>
              <w:pStyle w:val="NormalWeb"/>
              <w:spacing w:before="0" w:beforeAutospacing="0" w:after="0" w:afterAutospacing="0"/>
              <w:jc w:val="left"/>
              <w:rPr>
                <w:sz w:val="24"/>
                <w:szCs w:val="24"/>
              </w:rPr>
            </w:pPr>
            <w:r w:rsidRPr="003F2055">
              <w:rPr>
                <w:sz w:val="24"/>
                <w:szCs w:val="24"/>
              </w:rPr>
              <w:t>occurring together</w:t>
            </w:r>
          </w:p>
        </w:tc>
      </w:tr>
      <w:tr w:rsidR="00441A21" w:rsidRPr="003F2055" w14:paraId="39E16CC4" w14:textId="77777777" w:rsidTr="003F2055">
        <w:tc>
          <w:tcPr>
            <w:tcW w:w="2689" w:type="dxa"/>
            <w:vAlign w:val="center"/>
          </w:tcPr>
          <w:p w14:paraId="4DB6424E" w14:textId="7662D7D0"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 xml:space="preserve">Criterion(S)/ </w:t>
            </w:r>
            <w:proofErr w:type="gramStart"/>
            <w:r w:rsidRPr="003F2055">
              <w:rPr>
                <w:rFonts w:ascii="Arial" w:hAnsi="Arial" w:cs="Arial"/>
                <w:b/>
                <w:sz w:val="24"/>
                <w:szCs w:val="24"/>
              </w:rPr>
              <w:t>Criteria(</w:t>
            </w:r>
            <w:proofErr w:type="gramEnd"/>
            <w:r w:rsidRPr="003F2055">
              <w:rPr>
                <w:rFonts w:ascii="Arial" w:hAnsi="Arial" w:cs="Arial"/>
                <w:b/>
                <w:sz w:val="24"/>
                <w:szCs w:val="24"/>
              </w:rPr>
              <w:t>Pl)</w:t>
            </w:r>
          </w:p>
        </w:tc>
        <w:tc>
          <w:tcPr>
            <w:tcW w:w="7012" w:type="dxa"/>
            <w:vAlign w:val="center"/>
          </w:tcPr>
          <w:p w14:paraId="32D70204"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 xml:space="preserve">Provide the more detailed and practical information on how to achieve the standard, and relate to structure, </w:t>
            </w:r>
            <w:proofErr w:type="gramStart"/>
            <w:r w:rsidRPr="003F2055">
              <w:rPr>
                <w:rFonts w:ascii="Arial" w:hAnsi="Arial" w:cs="Arial"/>
                <w:sz w:val="24"/>
                <w:szCs w:val="24"/>
              </w:rPr>
              <w:t>process</w:t>
            </w:r>
            <w:proofErr w:type="gramEnd"/>
            <w:r w:rsidRPr="003F2055">
              <w:rPr>
                <w:rFonts w:ascii="Arial" w:hAnsi="Arial" w:cs="Arial"/>
                <w:sz w:val="24"/>
                <w:szCs w:val="24"/>
              </w:rPr>
              <w:t xml:space="preserve"> or outcome factors.</w:t>
            </w:r>
          </w:p>
        </w:tc>
      </w:tr>
      <w:tr w:rsidR="00441A21" w:rsidRPr="003F2055" w14:paraId="32B57A76" w14:textId="77777777" w:rsidTr="003F2055">
        <w:tc>
          <w:tcPr>
            <w:tcW w:w="2689" w:type="dxa"/>
            <w:vAlign w:val="center"/>
          </w:tcPr>
          <w:p w14:paraId="5A78BC08" w14:textId="77777777" w:rsidR="00441A21" w:rsidRPr="003F2055" w:rsidRDefault="00441A21" w:rsidP="003F2055">
            <w:pPr>
              <w:pStyle w:val="PlainText"/>
              <w:rPr>
                <w:rFonts w:ascii="Arial" w:hAnsi="Arial" w:cs="Arial"/>
                <w:b/>
                <w:sz w:val="24"/>
                <w:szCs w:val="24"/>
              </w:rPr>
            </w:pPr>
            <w:r w:rsidRPr="003F2055">
              <w:rPr>
                <w:rFonts w:ascii="Arial" w:hAnsi="Arial" w:cs="Arial"/>
                <w:b/>
                <w:sz w:val="24"/>
                <w:szCs w:val="24"/>
              </w:rPr>
              <w:t>Dermatologist</w:t>
            </w:r>
          </w:p>
        </w:tc>
        <w:tc>
          <w:tcPr>
            <w:tcW w:w="7012" w:type="dxa"/>
            <w:vAlign w:val="center"/>
          </w:tcPr>
          <w:p w14:paraId="746B10C2"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A specialist in the diseases of the skin.</w:t>
            </w:r>
          </w:p>
        </w:tc>
      </w:tr>
      <w:tr w:rsidR="00441A21" w:rsidRPr="003F2055" w14:paraId="00D5B564" w14:textId="77777777" w:rsidTr="003F2055">
        <w:tc>
          <w:tcPr>
            <w:tcW w:w="2689" w:type="dxa"/>
            <w:vAlign w:val="center"/>
          </w:tcPr>
          <w:p w14:paraId="4F5DF3A9" w14:textId="59D18E48"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Desirable (Criterion/Criteria)</w:t>
            </w:r>
          </w:p>
        </w:tc>
        <w:tc>
          <w:tcPr>
            <w:tcW w:w="7012" w:type="dxa"/>
            <w:vAlign w:val="center"/>
          </w:tcPr>
          <w:p w14:paraId="322EC69D"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Good practice that is being achieved in some parts of the service and demonstrates levels of quality to which other providers of a similar service should strive.</w:t>
            </w:r>
          </w:p>
        </w:tc>
      </w:tr>
      <w:tr w:rsidR="00441A21" w:rsidRPr="003F2055" w14:paraId="7F55AAA1" w14:textId="77777777" w:rsidTr="003F2055">
        <w:tc>
          <w:tcPr>
            <w:tcW w:w="2689" w:type="dxa"/>
            <w:vAlign w:val="center"/>
          </w:tcPr>
          <w:p w14:paraId="778F174E" w14:textId="25257D1C"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Diagnosis</w:t>
            </w:r>
          </w:p>
        </w:tc>
        <w:tc>
          <w:tcPr>
            <w:tcW w:w="7012" w:type="dxa"/>
            <w:vAlign w:val="center"/>
          </w:tcPr>
          <w:p w14:paraId="2E4A32DD"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Identification of an illness or health problem by means of its signs and symptoms. This involves ruling out other illnesses and causal factors for the symptoms.</w:t>
            </w:r>
          </w:p>
        </w:tc>
      </w:tr>
      <w:tr w:rsidR="00441A21" w:rsidRPr="003F2055" w14:paraId="76E4843C" w14:textId="77777777" w:rsidTr="003F2055">
        <w:tc>
          <w:tcPr>
            <w:tcW w:w="2689" w:type="dxa"/>
            <w:vAlign w:val="center"/>
          </w:tcPr>
          <w:p w14:paraId="355CC7B3" w14:textId="0E609813"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Dosimetry</w:t>
            </w:r>
          </w:p>
        </w:tc>
        <w:tc>
          <w:tcPr>
            <w:tcW w:w="7012" w:type="dxa"/>
            <w:vAlign w:val="center"/>
          </w:tcPr>
          <w:p w14:paraId="53904685"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The science of the measurement of radiation doses.</w:t>
            </w:r>
          </w:p>
        </w:tc>
      </w:tr>
      <w:tr w:rsidR="00441A21" w:rsidRPr="003F2055" w14:paraId="0DFB48C5" w14:textId="77777777" w:rsidTr="003F2055">
        <w:tc>
          <w:tcPr>
            <w:tcW w:w="2689" w:type="dxa"/>
            <w:vAlign w:val="center"/>
          </w:tcPr>
          <w:p w14:paraId="3F7898BB" w14:textId="3F4DFDC8"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Essential (Criterion/Criteria)</w:t>
            </w:r>
          </w:p>
        </w:tc>
        <w:tc>
          <w:tcPr>
            <w:tcW w:w="7012" w:type="dxa"/>
            <w:vAlign w:val="center"/>
          </w:tcPr>
          <w:p w14:paraId="02129C95"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A criterion that should be met wherever a service is provided.</w:t>
            </w:r>
          </w:p>
        </w:tc>
      </w:tr>
      <w:tr w:rsidR="00441A21" w:rsidRPr="003F2055" w14:paraId="7445455E" w14:textId="77777777" w:rsidTr="003F2055">
        <w:tc>
          <w:tcPr>
            <w:tcW w:w="2689" w:type="dxa"/>
            <w:vAlign w:val="center"/>
          </w:tcPr>
          <w:p w14:paraId="3D78976C" w14:textId="35C4F091" w:rsidR="00441A21" w:rsidRPr="003F2055" w:rsidRDefault="003F2055" w:rsidP="003F2055">
            <w:pPr>
              <w:pStyle w:val="PlainText"/>
              <w:rPr>
                <w:rFonts w:ascii="Arial" w:hAnsi="Arial" w:cs="Arial"/>
                <w:b/>
                <w:sz w:val="24"/>
                <w:szCs w:val="24"/>
              </w:rPr>
            </w:pPr>
            <w:r w:rsidRPr="003F2055">
              <w:rPr>
                <w:rFonts w:ascii="Arial" w:hAnsi="Arial" w:cs="Arial"/>
                <w:sz w:val="24"/>
                <w:szCs w:val="24"/>
              </w:rPr>
              <w:br w:type="page"/>
            </w:r>
            <w:r w:rsidRPr="003F2055">
              <w:rPr>
                <w:rFonts w:ascii="Arial" w:hAnsi="Arial" w:cs="Arial"/>
                <w:b/>
                <w:sz w:val="24"/>
                <w:szCs w:val="24"/>
              </w:rPr>
              <w:t>Evaluation</w:t>
            </w:r>
          </w:p>
        </w:tc>
        <w:tc>
          <w:tcPr>
            <w:tcW w:w="7012" w:type="dxa"/>
            <w:vAlign w:val="center"/>
          </w:tcPr>
          <w:p w14:paraId="3B62B3F9"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The study of the performance of a service (or element of treatment and care) with the aim of identifying successful and problem areas of activity.</w:t>
            </w:r>
          </w:p>
        </w:tc>
      </w:tr>
      <w:tr w:rsidR="00441A21" w:rsidRPr="003F2055" w14:paraId="5F569977" w14:textId="77777777" w:rsidTr="003F2055">
        <w:tc>
          <w:tcPr>
            <w:tcW w:w="2689" w:type="dxa"/>
            <w:vAlign w:val="center"/>
          </w:tcPr>
          <w:p w14:paraId="0AEB1495" w14:textId="42FD8A35" w:rsidR="00441A21" w:rsidRPr="003F2055" w:rsidRDefault="003F2055" w:rsidP="003F2055">
            <w:pPr>
              <w:pStyle w:val="PlainText"/>
              <w:rPr>
                <w:rFonts w:ascii="Arial" w:hAnsi="Arial" w:cs="Arial"/>
                <w:b/>
                <w:sz w:val="24"/>
                <w:szCs w:val="24"/>
              </w:rPr>
            </w:pPr>
            <w:proofErr w:type="spellStart"/>
            <w:r w:rsidRPr="003F2055">
              <w:rPr>
                <w:rFonts w:ascii="Arial" w:hAnsi="Arial" w:cs="Arial"/>
                <w:b/>
                <w:sz w:val="24"/>
                <w:szCs w:val="24"/>
              </w:rPr>
              <w:t>Gp</w:t>
            </w:r>
            <w:proofErr w:type="spellEnd"/>
          </w:p>
        </w:tc>
        <w:tc>
          <w:tcPr>
            <w:tcW w:w="7012" w:type="dxa"/>
            <w:vAlign w:val="center"/>
          </w:tcPr>
          <w:p w14:paraId="3F87EEEA"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General Practitioner</w:t>
            </w:r>
          </w:p>
        </w:tc>
      </w:tr>
      <w:tr w:rsidR="00441A21" w:rsidRPr="003F2055" w14:paraId="1AC28304" w14:textId="77777777" w:rsidTr="003F2055">
        <w:tc>
          <w:tcPr>
            <w:tcW w:w="2689" w:type="dxa"/>
            <w:vAlign w:val="center"/>
          </w:tcPr>
          <w:p w14:paraId="03F3A17D" w14:textId="4423F55E"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Guidelines</w:t>
            </w:r>
          </w:p>
        </w:tc>
        <w:tc>
          <w:tcPr>
            <w:tcW w:w="7012" w:type="dxa"/>
            <w:vAlign w:val="center"/>
          </w:tcPr>
          <w:p w14:paraId="00C45106"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 xml:space="preserve">Statements, which help in deciding how to treat </w:t>
            </w:r>
            <w:proofErr w:type="gramStart"/>
            <w:r w:rsidRPr="003F2055">
              <w:rPr>
                <w:rFonts w:ascii="Arial" w:hAnsi="Arial" w:cs="Arial"/>
                <w:sz w:val="24"/>
                <w:szCs w:val="24"/>
              </w:rPr>
              <w:t>particular conditions</w:t>
            </w:r>
            <w:proofErr w:type="gramEnd"/>
            <w:r w:rsidRPr="003F2055">
              <w:rPr>
                <w:rFonts w:ascii="Arial" w:hAnsi="Arial" w:cs="Arial"/>
                <w:sz w:val="24"/>
                <w:szCs w:val="24"/>
              </w:rPr>
              <w:t>.</w:t>
            </w:r>
          </w:p>
        </w:tc>
      </w:tr>
      <w:tr w:rsidR="00441A21" w:rsidRPr="003F2055" w14:paraId="7F10F0BF" w14:textId="77777777" w:rsidTr="003F2055">
        <w:tc>
          <w:tcPr>
            <w:tcW w:w="2689" w:type="dxa"/>
            <w:vAlign w:val="center"/>
          </w:tcPr>
          <w:p w14:paraId="025D5F46" w14:textId="4A1C10E2"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Healthcare Professional</w:t>
            </w:r>
          </w:p>
        </w:tc>
        <w:tc>
          <w:tcPr>
            <w:tcW w:w="7012" w:type="dxa"/>
            <w:vAlign w:val="center"/>
          </w:tcPr>
          <w:p w14:paraId="463155DF"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A person qualified in a health discipline.</w:t>
            </w:r>
          </w:p>
        </w:tc>
      </w:tr>
      <w:tr w:rsidR="00441A21" w:rsidRPr="003F2055" w14:paraId="766E610D" w14:textId="77777777" w:rsidTr="003F2055">
        <w:tc>
          <w:tcPr>
            <w:tcW w:w="2689" w:type="dxa"/>
            <w:tcBorders>
              <w:bottom w:val="single" w:sz="4" w:space="0" w:color="auto"/>
            </w:tcBorders>
            <w:vAlign w:val="center"/>
          </w:tcPr>
          <w:p w14:paraId="453BA5BC" w14:textId="446DC03A" w:rsidR="00441A21" w:rsidRPr="003F2055" w:rsidRDefault="003F2055" w:rsidP="003F2055">
            <w:pPr>
              <w:pStyle w:val="PlainText"/>
              <w:rPr>
                <w:rFonts w:ascii="Arial" w:hAnsi="Arial" w:cs="Arial"/>
                <w:b/>
                <w:sz w:val="24"/>
                <w:szCs w:val="24"/>
              </w:rPr>
            </w:pPr>
            <w:proofErr w:type="spellStart"/>
            <w:r w:rsidRPr="003F2055">
              <w:rPr>
                <w:rFonts w:ascii="Arial" w:hAnsi="Arial" w:cs="Arial"/>
                <w:b/>
                <w:sz w:val="24"/>
                <w:szCs w:val="24"/>
              </w:rPr>
              <w:t>Ipem</w:t>
            </w:r>
            <w:proofErr w:type="spellEnd"/>
          </w:p>
        </w:tc>
        <w:tc>
          <w:tcPr>
            <w:tcW w:w="7012" w:type="dxa"/>
            <w:tcBorders>
              <w:bottom w:val="single" w:sz="4" w:space="0" w:color="auto"/>
            </w:tcBorders>
            <w:vAlign w:val="center"/>
          </w:tcPr>
          <w:p w14:paraId="741500D1" w14:textId="77777777" w:rsidR="00441A21" w:rsidRPr="003F2055" w:rsidRDefault="00441A21" w:rsidP="003F2055">
            <w:pPr>
              <w:pStyle w:val="PlainText"/>
              <w:rPr>
                <w:rFonts w:ascii="Arial" w:hAnsi="Arial" w:cs="Arial"/>
                <w:sz w:val="24"/>
                <w:szCs w:val="24"/>
              </w:rPr>
            </w:pPr>
            <w:r w:rsidRPr="003F2055">
              <w:rPr>
                <w:rFonts w:ascii="Arial" w:hAnsi="Arial" w:cs="Arial"/>
                <w:color w:val="000000"/>
                <w:sz w:val="24"/>
                <w:szCs w:val="24"/>
              </w:rPr>
              <w:t>The Institute of Physics and Engineering in Medicine is a Registered Charity, which exists to promote, for the public benefit, the advancement of physics and engineering applied to medicine and biology; to advance public education in the field; and to represent the needs and interests of engineering and physical sciences in the provision or advancement of health care.</w:t>
            </w:r>
          </w:p>
        </w:tc>
      </w:tr>
      <w:tr w:rsidR="00441A21" w:rsidRPr="003F2055" w14:paraId="6E9C84B8" w14:textId="77777777" w:rsidTr="003F2055">
        <w:tc>
          <w:tcPr>
            <w:tcW w:w="2689" w:type="dxa"/>
            <w:vAlign w:val="center"/>
          </w:tcPr>
          <w:p w14:paraId="0BBC1CF4" w14:textId="27B22411"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Irradiance</w:t>
            </w:r>
          </w:p>
        </w:tc>
        <w:tc>
          <w:tcPr>
            <w:tcW w:w="7012" w:type="dxa"/>
            <w:vAlign w:val="center"/>
          </w:tcPr>
          <w:p w14:paraId="55B61167"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 xml:space="preserve">The power of light per unit area, usually expressed in </w:t>
            </w:r>
            <w:proofErr w:type="spellStart"/>
            <w:r w:rsidRPr="003F2055">
              <w:rPr>
                <w:rFonts w:ascii="Arial" w:hAnsi="Arial" w:cs="Arial"/>
                <w:sz w:val="24"/>
                <w:szCs w:val="24"/>
              </w:rPr>
              <w:t>mW</w:t>
            </w:r>
            <w:proofErr w:type="spellEnd"/>
            <w:r w:rsidRPr="003F2055">
              <w:rPr>
                <w:rFonts w:ascii="Arial" w:hAnsi="Arial" w:cs="Arial"/>
                <w:sz w:val="24"/>
                <w:szCs w:val="24"/>
              </w:rPr>
              <w:t>/cm2</w:t>
            </w:r>
          </w:p>
        </w:tc>
      </w:tr>
      <w:tr w:rsidR="00441A21" w:rsidRPr="003F2055" w14:paraId="7E564366" w14:textId="77777777" w:rsidTr="003F2055">
        <w:tc>
          <w:tcPr>
            <w:tcW w:w="2689" w:type="dxa"/>
            <w:vAlign w:val="center"/>
          </w:tcPr>
          <w:p w14:paraId="035414A6" w14:textId="3F875350"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Medical Physicist</w:t>
            </w:r>
          </w:p>
        </w:tc>
        <w:tc>
          <w:tcPr>
            <w:tcW w:w="7012" w:type="dxa"/>
            <w:vAlign w:val="center"/>
          </w:tcPr>
          <w:p w14:paraId="17C15469"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A person qualified in physics or a related discipline who is professionally engaged in the application of physics to medicine.</w:t>
            </w:r>
          </w:p>
        </w:tc>
      </w:tr>
      <w:tr w:rsidR="00441A21" w:rsidRPr="003F2055" w14:paraId="6A5E6730" w14:textId="77777777" w:rsidTr="003F2055">
        <w:tc>
          <w:tcPr>
            <w:tcW w:w="2689" w:type="dxa"/>
            <w:vAlign w:val="center"/>
          </w:tcPr>
          <w:p w14:paraId="601EE0D1" w14:textId="59805897"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Methodology</w:t>
            </w:r>
          </w:p>
        </w:tc>
        <w:tc>
          <w:tcPr>
            <w:tcW w:w="7012" w:type="dxa"/>
            <w:vAlign w:val="center"/>
          </w:tcPr>
          <w:p w14:paraId="67151CC8"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Methods used in a particular field.</w:t>
            </w:r>
          </w:p>
        </w:tc>
      </w:tr>
      <w:tr w:rsidR="00441A21" w:rsidRPr="003F2055" w14:paraId="4938DEFD" w14:textId="77777777" w:rsidTr="003F2055">
        <w:tc>
          <w:tcPr>
            <w:tcW w:w="2689" w:type="dxa"/>
            <w:vAlign w:val="center"/>
          </w:tcPr>
          <w:p w14:paraId="236AB873" w14:textId="2FD5A7DD" w:rsidR="00441A21" w:rsidRPr="003F2055" w:rsidRDefault="00441A21" w:rsidP="003F2055">
            <w:pPr>
              <w:pStyle w:val="PlainText"/>
              <w:rPr>
                <w:rFonts w:ascii="Arial" w:hAnsi="Arial" w:cs="Arial"/>
                <w:b/>
                <w:sz w:val="24"/>
                <w:szCs w:val="24"/>
              </w:rPr>
            </w:pPr>
            <w:r w:rsidRPr="003F2055">
              <w:rPr>
                <w:rFonts w:ascii="Arial" w:hAnsi="Arial" w:cs="Arial"/>
                <w:b/>
                <w:sz w:val="24"/>
                <w:szCs w:val="24"/>
              </w:rPr>
              <w:t xml:space="preserve">Minimal </w:t>
            </w:r>
            <w:r w:rsidR="003F2055" w:rsidRPr="003F2055">
              <w:rPr>
                <w:rFonts w:ascii="Arial" w:hAnsi="Arial" w:cs="Arial"/>
                <w:b/>
                <w:sz w:val="24"/>
                <w:szCs w:val="24"/>
              </w:rPr>
              <w:t>Residual Activity</w:t>
            </w:r>
          </w:p>
        </w:tc>
        <w:tc>
          <w:tcPr>
            <w:tcW w:w="7012" w:type="dxa"/>
            <w:vAlign w:val="center"/>
          </w:tcPr>
          <w:p w14:paraId="078212C1"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Clearance/near clearance of skin condition</w:t>
            </w:r>
          </w:p>
        </w:tc>
      </w:tr>
      <w:tr w:rsidR="00441A21" w:rsidRPr="003F2055" w14:paraId="5AC5A476" w14:textId="77777777" w:rsidTr="003F2055">
        <w:tc>
          <w:tcPr>
            <w:tcW w:w="2689" w:type="dxa"/>
            <w:vAlign w:val="center"/>
          </w:tcPr>
          <w:p w14:paraId="4302AB20" w14:textId="2CEE4A5B" w:rsidR="00441A21" w:rsidRPr="003F2055" w:rsidRDefault="003F2055" w:rsidP="003F2055">
            <w:pPr>
              <w:pStyle w:val="PlainText"/>
              <w:rPr>
                <w:rFonts w:ascii="Arial" w:hAnsi="Arial" w:cs="Arial"/>
                <w:b/>
                <w:sz w:val="24"/>
                <w:szCs w:val="24"/>
              </w:rPr>
            </w:pPr>
            <w:r w:rsidRPr="003F2055">
              <w:rPr>
                <w:rFonts w:ascii="Arial" w:hAnsi="Arial" w:cs="Arial"/>
                <w:b/>
                <w:sz w:val="24"/>
                <w:szCs w:val="24"/>
              </w:rPr>
              <w:lastRenderedPageBreak/>
              <w:t>Monitoring</w:t>
            </w:r>
          </w:p>
        </w:tc>
        <w:tc>
          <w:tcPr>
            <w:tcW w:w="7012" w:type="dxa"/>
            <w:vAlign w:val="center"/>
          </w:tcPr>
          <w:p w14:paraId="0DA1D281"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The systematic process of collecting information on clinical and non-clinical performance. Monitoring may be intermittent or continuous. It may also be undertaken in relation to specific incidents of concern or to check key performance areas.</w:t>
            </w:r>
          </w:p>
        </w:tc>
      </w:tr>
      <w:tr w:rsidR="00441A21" w:rsidRPr="003F2055" w14:paraId="45576804" w14:textId="77777777" w:rsidTr="003F2055">
        <w:tc>
          <w:tcPr>
            <w:tcW w:w="2689" w:type="dxa"/>
            <w:vAlign w:val="center"/>
          </w:tcPr>
          <w:p w14:paraId="7B3ADB6C" w14:textId="23F7295B"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M</w:t>
            </w:r>
            <w:r>
              <w:rPr>
                <w:rFonts w:ascii="Arial" w:hAnsi="Arial" w:cs="Arial"/>
                <w:b/>
                <w:sz w:val="24"/>
                <w:szCs w:val="24"/>
              </w:rPr>
              <w:t>RA</w:t>
            </w:r>
          </w:p>
        </w:tc>
        <w:tc>
          <w:tcPr>
            <w:tcW w:w="7012" w:type="dxa"/>
            <w:vAlign w:val="center"/>
          </w:tcPr>
          <w:p w14:paraId="027AF5B9"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See Minimal residual activity</w:t>
            </w:r>
          </w:p>
        </w:tc>
      </w:tr>
      <w:tr w:rsidR="00441A21" w:rsidRPr="003F2055" w14:paraId="48DA69A4" w14:textId="77777777" w:rsidTr="003F2055">
        <w:tc>
          <w:tcPr>
            <w:tcW w:w="2689" w:type="dxa"/>
            <w:vAlign w:val="center"/>
          </w:tcPr>
          <w:p w14:paraId="7B7DAB55" w14:textId="5E763ABC"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Multidisciplinary</w:t>
            </w:r>
          </w:p>
        </w:tc>
        <w:tc>
          <w:tcPr>
            <w:tcW w:w="7012" w:type="dxa"/>
            <w:vAlign w:val="center"/>
          </w:tcPr>
          <w:p w14:paraId="1BD4578E"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A multidisciplinary team is a group of people from different disciplines (both healthcare and non-healthcare) who work together to provide care for patients with a particular condition. The composition of multidisciplinary teams will vary according to many factors. These include: the specific condition, the scale of the service being provided, and geographical/socio-economic factors in the local area.</w:t>
            </w:r>
          </w:p>
        </w:tc>
      </w:tr>
      <w:tr w:rsidR="00441A21" w:rsidRPr="003F2055" w14:paraId="6EE4B5A7" w14:textId="77777777" w:rsidTr="003F2055">
        <w:tc>
          <w:tcPr>
            <w:tcW w:w="2689" w:type="dxa"/>
            <w:vAlign w:val="center"/>
          </w:tcPr>
          <w:p w14:paraId="7161D96E" w14:textId="4DF5152C"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National Services Division (</w:t>
            </w:r>
            <w:proofErr w:type="spellStart"/>
            <w:r w:rsidRPr="003F2055">
              <w:rPr>
                <w:rFonts w:ascii="Arial" w:hAnsi="Arial" w:cs="Arial"/>
                <w:b/>
                <w:sz w:val="24"/>
                <w:szCs w:val="24"/>
              </w:rPr>
              <w:t>Nsd</w:t>
            </w:r>
            <w:proofErr w:type="spellEnd"/>
            <w:r w:rsidRPr="003F2055">
              <w:rPr>
                <w:rFonts w:ascii="Arial" w:hAnsi="Arial" w:cs="Arial"/>
                <w:b/>
                <w:sz w:val="24"/>
                <w:szCs w:val="24"/>
              </w:rPr>
              <w:t>)</w:t>
            </w:r>
          </w:p>
        </w:tc>
        <w:tc>
          <w:tcPr>
            <w:tcW w:w="7012" w:type="dxa"/>
            <w:vAlign w:val="center"/>
          </w:tcPr>
          <w:p w14:paraId="20E27B21"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The National Services Division has a responsibility for ensuring the provision of both national screening programmes and specialist services on behalf of NHS Scotland</w:t>
            </w:r>
            <w:r w:rsidR="00426C6E" w:rsidRPr="003F2055">
              <w:rPr>
                <w:rFonts w:ascii="Arial" w:hAnsi="Arial" w:cs="Arial"/>
                <w:sz w:val="24"/>
                <w:szCs w:val="24"/>
              </w:rPr>
              <w:t>.</w:t>
            </w:r>
            <w:r w:rsidRPr="003F2055">
              <w:rPr>
                <w:rFonts w:ascii="Arial" w:hAnsi="Arial" w:cs="Arial"/>
                <w:sz w:val="24"/>
                <w:szCs w:val="24"/>
              </w:rPr>
              <w:t xml:space="preserve"> </w:t>
            </w:r>
          </w:p>
        </w:tc>
      </w:tr>
      <w:tr w:rsidR="00441A21" w:rsidRPr="003F2055" w14:paraId="7BD475EE" w14:textId="77777777" w:rsidTr="003F2055">
        <w:tc>
          <w:tcPr>
            <w:tcW w:w="2689" w:type="dxa"/>
            <w:vAlign w:val="center"/>
          </w:tcPr>
          <w:p w14:paraId="59968D9D" w14:textId="18248AFE"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N</w:t>
            </w:r>
            <w:r>
              <w:rPr>
                <w:rFonts w:ascii="Arial" w:hAnsi="Arial" w:cs="Arial"/>
                <w:b/>
                <w:sz w:val="24"/>
                <w:szCs w:val="24"/>
              </w:rPr>
              <w:t>HS</w:t>
            </w:r>
          </w:p>
        </w:tc>
        <w:tc>
          <w:tcPr>
            <w:tcW w:w="7012" w:type="dxa"/>
            <w:vAlign w:val="center"/>
          </w:tcPr>
          <w:p w14:paraId="1E6FF37E"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National Health Service.</w:t>
            </w:r>
          </w:p>
        </w:tc>
      </w:tr>
      <w:tr w:rsidR="00441A21" w:rsidRPr="003F2055" w14:paraId="68259EBC" w14:textId="77777777" w:rsidTr="003F2055">
        <w:trPr>
          <w:trHeight w:val="1755"/>
        </w:trPr>
        <w:tc>
          <w:tcPr>
            <w:tcW w:w="2689" w:type="dxa"/>
            <w:vAlign w:val="center"/>
          </w:tcPr>
          <w:p w14:paraId="10DC2D7D" w14:textId="7AD0058C"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N</w:t>
            </w:r>
            <w:r>
              <w:rPr>
                <w:rFonts w:ascii="Arial" w:hAnsi="Arial" w:cs="Arial"/>
                <w:b/>
                <w:sz w:val="24"/>
                <w:szCs w:val="24"/>
              </w:rPr>
              <w:t>HS</w:t>
            </w:r>
            <w:r w:rsidRPr="003F2055">
              <w:rPr>
                <w:rFonts w:ascii="Arial" w:hAnsi="Arial" w:cs="Arial"/>
                <w:b/>
                <w:sz w:val="24"/>
                <w:szCs w:val="24"/>
              </w:rPr>
              <w:t xml:space="preserve"> Board</w:t>
            </w:r>
          </w:p>
        </w:tc>
        <w:tc>
          <w:tcPr>
            <w:tcW w:w="7012" w:type="dxa"/>
            <w:vAlign w:val="center"/>
          </w:tcPr>
          <w:p w14:paraId="400B6685"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 xml:space="preserve">NHS Boards have responsibility for delivering strategic and operational services across their areas. The overall purpose of NHS Boards is to ensure the efficient and accountable governance of the local NHS system, and to both provide strategic leadership and direction and effective service delivery, focusing on agreed outcomes. </w:t>
            </w:r>
          </w:p>
        </w:tc>
      </w:tr>
      <w:tr w:rsidR="00441A21" w:rsidRPr="003F2055" w14:paraId="517C4B9C" w14:textId="77777777" w:rsidTr="003F2055">
        <w:tc>
          <w:tcPr>
            <w:tcW w:w="2689" w:type="dxa"/>
            <w:vAlign w:val="center"/>
          </w:tcPr>
          <w:p w14:paraId="78C0BD39" w14:textId="02689AC4"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NHS Scotland</w:t>
            </w:r>
          </w:p>
        </w:tc>
        <w:tc>
          <w:tcPr>
            <w:tcW w:w="7012" w:type="dxa"/>
            <w:vAlign w:val="center"/>
          </w:tcPr>
          <w:p w14:paraId="1891F127"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The National Health Service in Scotland.</w:t>
            </w:r>
          </w:p>
        </w:tc>
      </w:tr>
      <w:tr w:rsidR="00441A21" w:rsidRPr="003F2055" w14:paraId="3A4228CD" w14:textId="77777777" w:rsidTr="003F2055">
        <w:tc>
          <w:tcPr>
            <w:tcW w:w="2689" w:type="dxa"/>
            <w:vAlign w:val="center"/>
          </w:tcPr>
          <w:p w14:paraId="223B428C" w14:textId="6B378BDF"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Patient</w:t>
            </w:r>
          </w:p>
        </w:tc>
        <w:tc>
          <w:tcPr>
            <w:tcW w:w="7012" w:type="dxa"/>
            <w:vAlign w:val="center"/>
          </w:tcPr>
          <w:p w14:paraId="23FD120B"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A person who is receiving care or medical treatment. A person who is registered with a doctor, dentist, or other healthcare professional, and is treated by him/her when necessary. Sometimes referred to as a user.</w:t>
            </w:r>
          </w:p>
        </w:tc>
      </w:tr>
      <w:tr w:rsidR="00441A21" w:rsidRPr="003F2055" w14:paraId="6C4F1AA1" w14:textId="77777777" w:rsidTr="003F2055">
        <w:tc>
          <w:tcPr>
            <w:tcW w:w="2689" w:type="dxa"/>
            <w:vAlign w:val="center"/>
          </w:tcPr>
          <w:p w14:paraId="1373F6C6" w14:textId="77777777" w:rsidR="00441A21" w:rsidRPr="003F2055" w:rsidRDefault="00441A21" w:rsidP="003F2055">
            <w:pPr>
              <w:pStyle w:val="PlainText"/>
              <w:rPr>
                <w:rFonts w:ascii="Arial" w:hAnsi="Arial" w:cs="Arial"/>
                <w:b/>
                <w:sz w:val="24"/>
                <w:szCs w:val="24"/>
              </w:rPr>
            </w:pPr>
            <w:r w:rsidRPr="003F2055">
              <w:rPr>
                <w:rFonts w:ascii="Arial" w:hAnsi="Arial" w:cs="Arial"/>
                <w:b/>
                <w:sz w:val="24"/>
                <w:szCs w:val="24"/>
              </w:rPr>
              <w:t>Photochemotherapy</w:t>
            </w:r>
          </w:p>
        </w:tc>
        <w:tc>
          <w:tcPr>
            <w:tcW w:w="7012" w:type="dxa"/>
            <w:vAlign w:val="center"/>
          </w:tcPr>
          <w:p w14:paraId="1D6D890B"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The treatment of disease with a chemical compound or drug (usually psoralen) that reacts with ultraviolet (usually ultraviolet A – see PUVA), which is administered after the drug, is given.</w:t>
            </w:r>
          </w:p>
        </w:tc>
      </w:tr>
      <w:tr w:rsidR="00441A21" w:rsidRPr="003F2055" w14:paraId="7088CC56" w14:textId="77777777" w:rsidTr="003F2055">
        <w:tc>
          <w:tcPr>
            <w:tcW w:w="2689" w:type="dxa"/>
            <w:vAlign w:val="center"/>
          </w:tcPr>
          <w:p w14:paraId="4AB82BF3" w14:textId="77777777" w:rsidR="00441A21" w:rsidRPr="003F2055" w:rsidRDefault="00441A21" w:rsidP="003F2055">
            <w:pPr>
              <w:pStyle w:val="PlainText"/>
              <w:rPr>
                <w:rFonts w:ascii="Arial" w:hAnsi="Arial" w:cs="Arial"/>
                <w:b/>
                <w:sz w:val="24"/>
                <w:szCs w:val="24"/>
              </w:rPr>
            </w:pPr>
            <w:proofErr w:type="spellStart"/>
            <w:r w:rsidRPr="003F2055">
              <w:rPr>
                <w:rFonts w:ascii="Arial" w:hAnsi="Arial" w:cs="Arial"/>
                <w:b/>
                <w:sz w:val="24"/>
                <w:szCs w:val="24"/>
              </w:rPr>
              <w:t>Phototherapist</w:t>
            </w:r>
            <w:proofErr w:type="spellEnd"/>
          </w:p>
        </w:tc>
        <w:tc>
          <w:tcPr>
            <w:tcW w:w="7012" w:type="dxa"/>
            <w:vAlign w:val="center"/>
          </w:tcPr>
          <w:p w14:paraId="29CD615D"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Specialist administering phototherapy</w:t>
            </w:r>
          </w:p>
        </w:tc>
      </w:tr>
      <w:tr w:rsidR="00441A21" w:rsidRPr="003F2055" w14:paraId="6C4510BF" w14:textId="77777777" w:rsidTr="003F2055">
        <w:tc>
          <w:tcPr>
            <w:tcW w:w="2689" w:type="dxa"/>
            <w:vAlign w:val="center"/>
          </w:tcPr>
          <w:p w14:paraId="78E889A2" w14:textId="43291C13"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Phototherapy</w:t>
            </w:r>
          </w:p>
        </w:tc>
        <w:tc>
          <w:tcPr>
            <w:tcW w:w="7012" w:type="dxa"/>
            <w:vAlign w:val="center"/>
          </w:tcPr>
          <w:p w14:paraId="73FDD4B6"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Exposure to light for therapeutic purposes.</w:t>
            </w:r>
          </w:p>
        </w:tc>
      </w:tr>
      <w:tr w:rsidR="00441A21" w:rsidRPr="003F2055" w14:paraId="7C39B033" w14:textId="77777777" w:rsidTr="003F2055">
        <w:tc>
          <w:tcPr>
            <w:tcW w:w="2689" w:type="dxa"/>
            <w:vAlign w:val="center"/>
          </w:tcPr>
          <w:p w14:paraId="2EA15019" w14:textId="3BE02058"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Protocol</w:t>
            </w:r>
          </w:p>
        </w:tc>
        <w:tc>
          <w:tcPr>
            <w:tcW w:w="7012" w:type="dxa"/>
            <w:vAlign w:val="center"/>
          </w:tcPr>
          <w:p w14:paraId="5BB41E62"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 xml:space="preserve">A policy or strategy, which defines, appropriate action in specific circumstances. Protocols may be </w:t>
            </w:r>
            <w:proofErr w:type="gramStart"/>
            <w:r w:rsidRPr="003F2055">
              <w:rPr>
                <w:rFonts w:ascii="Arial" w:hAnsi="Arial" w:cs="Arial"/>
                <w:sz w:val="24"/>
                <w:szCs w:val="24"/>
              </w:rPr>
              <w:t>national, or</w:t>
            </w:r>
            <w:proofErr w:type="gramEnd"/>
            <w:r w:rsidRPr="003F2055">
              <w:rPr>
                <w:rFonts w:ascii="Arial" w:hAnsi="Arial" w:cs="Arial"/>
                <w:sz w:val="24"/>
                <w:szCs w:val="24"/>
              </w:rPr>
              <w:t xml:space="preserve"> agreed locally to take into account local requirements.</w:t>
            </w:r>
          </w:p>
        </w:tc>
      </w:tr>
      <w:tr w:rsidR="00441A21" w:rsidRPr="003F2055" w14:paraId="76B505BD" w14:textId="77777777" w:rsidTr="003F2055">
        <w:tc>
          <w:tcPr>
            <w:tcW w:w="2689" w:type="dxa"/>
            <w:vAlign w:val="center"/>
          </w:tcPr>
          <w:p w14:paraId="3DBF75D8" w14:textId="77777777" w:rsidR="00441A21" w:rsidRPr="003F2055" w:rsidRDefault="00441A21" w:rsidP="003F2055">
            <w:pPr>
              <w:pStyle w:val="PlainText"/>
              <w:rPr>
                <w:rFonts w:ascii="Arial" w:hAnsi="Arial" w:cs="Arial"/>
                <w:b/>
                <w:sz w:val="24"/>
                <w:szCs w:val="24"/>
              </w:rPr>
            </w:pPr>
            <w:r w:rsidRPr="003F2055">
              <w:rPr>
                <w:rFonts w:ascii="Arial" w:hAnsi="Arial" w:cs="Arial"/>
                <w:b/>
                <w:sz w:val="24"/>
                <w:szCs w:val="24"/>
              </w:rPr>
              <w:t>Psoralen</w:t>
            </w:r>
          </w:p>
        </w:tc>
        <w:tc>
          <w:tcPr>
            <w:tcW w:w="7012" w:type="dxa"/>
            <w:vAlign w:val="center"/>
          </w:tcPr>
          <w:p w14:paraId="7E3E251D"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A drug which when applied to the skin or taken in tablet form enhances the skin’s responses to ultraviolet light.</w:t>
            </w:r>
          </w:p>
        </w:tc>
      </w:tr>
      <w:tr w:rsidR="00441A21" w:rsidRPr="003F2055" w14:paraId="2DBB91EE" w14:textId="77777777" w:rsidTr="003F2055">
        <w:tc>
          <w:tcPr>
            <w:tcW w:w="2689" w:type="dxa"/>
            <w:vAlign w:val="center"/>
          </w:tcPr>
          <w:p w14:paraId="061F8901" w14:textId="2B7C1CC7" w:rsidR="00441A21" w:rsidRPr="003F2055" w:rsidRDefault="003F2055" w:rsidP="003F2055">
            <w:pPr>
              <w:pStyle w:val="PlainText"/>
              <w:rPr>
                <w:rFonts w:ascii="Arial" w:hAnsi="Arial" w:cs="Arial"/>
                <w:b/>
                <w:sz w:val="24"/>
                <w:szCs w:val="24"/>
              </w:rPr>
            </w:pPr>
            <w:proofErr w:type="spellStart"/>
            <w:r w:rsidRPr="003F2055">
              <w:rPr>
                <w:rFonts w:ascii="Arial" w:hAnsi="Arial" w:cs="Arial"/>
                <w:b/>
                <w:sz w:val="24"/>
                <w:szCs w:val="24"/>
              </w:rPr>
              <w:t>Puva</w:t>
            </w:r>
            <w:proofErr w:type="spellEnd"/>
          </w:p>
        </w:tc>
        <w:tc>
          <w:tcPr>
            <w:tcW w:w="7012" w:type="dxa"/>
            <w:vAlign w:val="center"/>
          </w:tcPr>
          <w:p w14:paraId="52B16C73"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 xml:space="preserve">The combination of a psoralen, applied locally or taken in tablet form, and ultraviolet A: </w:t>
            </w:r>
            <w:r w:rsidRPr="003F2055">
              <w:rPr>
                <w:rFonts w:ascii="Arial" w:hAnsi="Arial" w:cs="Arial"/>
                <w:b/>
                <w:sz w:val="24"/>
                <w:szCs w:val="24"/>
              </w:rPr>
              <w:t>P</w:t>
            </w:r>
            <w:r w:rsidRPr="003F2055">
              <w:rPr>
                <w:rFonts w:ascii="Arial" w:hAnsi="Arial" w:cs="Arial"/>
                <w:sz w:val="24"/>
                <w:szCs w:val="24"/>
              </w:rPr>
              <w:t xml:space="preserve">soralen </w:t>
            </w:r>
            <w:r w:rsidRPr="003F2055">
              <w:rPr>
                <w:rFonts w:ascii="Arial" w:hAnsi="Arial" w:cs="Arial"/>
                <w:b/>
                <w:sz w:val="24"/>
                <w:szCs w:val="24"/>
              </w:rPr>
              <w:t>U</w:t>
            </w:r>
            <w:r w:rsidRPr="003F2055">
              <w:rPr>
                <w:rFonts w:ascii="Arial" w:hAnsi="Arial" w:cs="Arial"/>
                <w:sz w:val="24"/>
                <w:szCs w:val="24"/>
              </w:rPr>
              <w:t>ltra</w:t>
            </w:r>
            <w:r w:rsidRPr="003F2055">
              <w:rPr>
                <w:rFonts w:ascii="Arial" w:hAnsi="Arial" w:cs="Arial"/>
                <w:b/>
                <w:sz w:val="24"/>
                <w:szCs w:val="24"/>
              </w:rPr>
              <w:t>v</w:t>
            </w:r>
            <w:r w:rsidRPr="003F2055">
              <w:rPr>
                <w:rFonts w:ascii="Arial" w:hAnsi="Arial" w:cs="Arial"/>
                <w:sz w:val="24"/>
                <w:szCs w:val="24"/>
              </w:rPr>
              <w:t xml:space="preserve">iolet </w:t>
            </w:r>
            <w:r w:rsidRPr="003F2055">
              <w:rPr>
                <w:rFonts w:ascii="Arial" w:hAnsi="Arial" w:cs="Arial"/>
                <w:b/>
                <w:sz w:val="24"/>
                <w:szCs w:val="24"/>
              </w:rPr>
              <w:t>A</w:t>
            </w:r>
            <w:r w:rsidRPr="003F2055">
              <w:rPr>
                <w:rFonts w:ascii="Arial" w:hAnsi="Arial" w:cs="Arial"/>
                <w:sz w:val="24"/>
                <w:szCs w:val="24"/>
              </w:rPr>
              <w:t xml:space="preserve">, = </w:t>
            </w:r>
            <w:r w:rsidRPr="003F2055">
              <w:rPr>
                <w:rFonts w:ascii="Arial" w:hAnsi="Arial" w:cs="Arial"/>
                <w:b/>
                <w:sz w:val="24"/>
                <w:szCs w:val="24"/>
              </w:rPr>
              <w:t>PUVA</w:t>
            </w:r>
            <w:r w:rsidRPr="003F2055">
              <w:rPr>
                <w:rFonts w:ascii="Arial" w:hAnsi="Arial" w:cs="Arial"/>
                <w:sz w:val="24"/>
                <w:szCs w:val="24"/>
              </w:rPr>
              <w:t xml:space="preserve">  </w:t>
            </w:r>
          </w:p>
        </w:tc>
      </w:tr>
      <w:tr w:rsidR="00441A21" w:rsidRPr="003F2055" w14:paraId="2473884C" w14:textId="77777777" w:rsidTr="003F2055">
        <w:tc>
          <w:tcPr>
            <w:tcW w:w="2689" w:type="dxa"/>
            <w:vAlign w:val="center"/>
          </w:tcPr>
          <w:p w14:paraId="7D071DDD" w14:textId="10178F6D"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Quality Assurance (</w:t>
            </w:r>
            <w:r w:rsidR="00441A21" w:rsidRPr="003F2055">
              <w:rPr>
                <w:rFonts w:ascii="Arial" w:hAnsi="Arial" w:cs="Arial"/>
                <w:b/>
                <w:sz w:val="24"/>
                <w:szCs w:val="24"/>
              </w:rPr>
              <w:t>QA</w:t>
            </w:r>
            <w:r w:rsidRPr="003F2055">
              <w:rPr>
                <w:rFonts w:ascii="Arial" w:hAnsi="Arial" w:cs="Arial"/>
                <w:b/>
                <w:sz w:val="24"/>
                <w:szCs w:val="24"/>
              </w:rPr>
              <w:t>)</w:t>
            </w:r>
          </w:p>
        </w:tc>
        <w:tc>
          <w:tcPr>
            <w:tcW w:w="7012" w:type="dxa"/>
            <w:vAlign w:val="center"/>
          </w:tcPr>
          <w:p w14:paraId="309BD792"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 xml:space="preserve">Improving performance and preventing problems through planned and systematic activities including documentation, </w:t>
            </w:r>
            <w:proofErr w:type="gramStart"/>
            <w:r w:rsidRPr="003F2055">
              <w:rPr>
                <w:rFonts w:ascii="Arial" w:hAnsi="Arial" w:cs="Arial"/>
                <w:sz w:val="24"/>
                <w:szCs w:val="24"/>
              </w:rPr>
              <w:t>training</w:t>
            </w:r>
            <w:proofErr w:type="gramEnd"/>
            <w:r w:rsidRPr="003F2055">
              <w:rPr>
                <w:rFonts w:ascii="Arial" w:hAnsi="Arial" w:cs="Arial"/>
                <w:sz w:val="24"/>
                <w:szCs w:val="24"/>
              </w:rPr>
              <w:t xml:space="preserve"> and review.</w:t>
            </w:r>
          </w:p>
        </w:tc>
      </w:tr>
      <w:tr w:rsidR="00441A21" w:rsidRPr="003F2055" w14:paraId="55C0B2BC" w14:textId="77777777" w:rsidTr="003F2055">
        <w:tc>
          <w:tcPr>
            <w:tcW w:w="2689" w:type="dxa"/>
            <w:vAlign w:val="center"/>
          </w:tcPr>
          <w:p w14:paraId="1F8C0FAF" w14:textId="7E939916"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Rationale</w:t>
            </w:r>
          </w:p>
        </w:tc>
        <w:tc>
          <w:tcPr>
            <w:tcW w:w="7012" w:type="dxa"/>
            <w:vAlign w:val="center"/>
          </w:tcPr>
          <w:p w14:paraId="7C4DF34F"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Scientific/objective reason for taking specific action.</w:t>
            </w:r>
          </w:p>
        </w:tc>
      </w:tr>
      <w:tr w:rsidR="00441A21" w:rsidRPr="003F2055" w14:paraId="16AB779C" w14:textId="77777777" w:rsidTr="003F2055">
        <w:tc>
          <w:tcPr>
            <w:tcW w:w="2689" w:type="dxa"/>
            <w:vAlign w:val="center"/>
          </w:tcPr>
          <w:p w14:paraId="4A7F865B" w14:textId="59402E04"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Referral</w:t>
            </w:r>
          </w:p>
        </w:tc>
        <w:tc>
          <w:tcPr>
            <w:tcW w:w="7012" w:type="dxa"/>
            <w:vAlign w:val="center"/>
          </w:tcPr>
          <w:p w14:paraId="04DA949D"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The process whereby a patient is transferred from one professional to another, usually for specialist advice and/or treatment.</w:t>
            </w:r>
          </w:p>
        </w:tc>
      </w:tr>
      <w:tr w:rsidR="00441A21" w:rsidRPr="003F2055" w14:paraId="47B30A10" w14:textId="77777777" w:rsidTr="003F2055">
        <w:tc>
          <w:tcPr>
            <w:tcW w:w="2689" w:type="dxa"/>
            <w:vAlign w:val="center"/>
          </w:tcPr>
          <w:p w14:paraId="2939F112" w14:textId="3943C76E" w:rsidR="00441A21" w:rsidRPr="003F2055" w:rsidRDefault="00441A21" w:rsidP="003F2055">
            <w:pPr>
              <w:pStyle w:val="PlainText"/>
              <w:rPr>
                <w:rFonts w:ascii="Arial" w:hAnsi="Arial" w:cs="Arial"/>
                <w:b/>
                <w:sz w:val="24"/>
                <w:szCs w:val="24"/>
              </w:rPr>
            </w:pPr>
            <w:r w:rsidRPr="003F2055">
              <w:rPr>
                <w:rFonts w:ascii="Arial" w:hAnsi="Arial" w:cs="Arial"/>
                <w:b/>
                <w:sz w:val="24"/>
                <w:szCs w:val="24"/>
              </w:rPr>
              <w:t xml:space="preserve">Risk </w:t>
            </w:r>
            <w:r w:rsidR="003F2055" w:rsidRPr="003F2055">
              <w:rPr>
                <w:rFonts w:ascii="Arial" w:hAnsi="Arial" w:cs="Arial"/>
                <w:b/>
                <w:sz w:val="24"/>
                <w:szCs w:val="24"/>
              </w:rPr>
              <w:t>Management</w:t>
            </w:r>
          </w:p>
        </w:tc>
        <w:tc>
          <w:tcPr>
            <w:tcW w:w="7012" w:type="dxa"/>
            <w:vAlign w:val="center"/>
          </w:tcPr>
          <w:p w14:paraId="36373743"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 xml:space="preserve">Risk management is a new financial risk sharing arrangements for both clinical and non-clinical </w:t>
            </w:r>
            <w:proofErr w:type="gramStart"/>
            <w:r w:rsidRPr="003F2055">
              <w:rPr>
                <w:rFonts w:ascii="Arial" w:hAnsi="Arial" w:cs="Arial"/>
                <w:sz w:val="24"/>
                <w:szCs w:val="24"/>
              </w:rPr>
              <w:t xml:space="preserve">risks </w:t>
            </w:r>
            <w:r w:rsidR="00426C6E" w:rsidRPr="003F2055">
              <w:rPr>
                <w:rFonts w:ascii="Arial" w:hAnsi="Arial" w:cs="Arial"/>
                <w:sz w:val="24"/>
                <w:szCs w:val="24"/>
              </w:rPr>
              <w:t>.</w:t>
            </w:r>
            <w:proofErr w:type="gramEnd"/>
          </w:p>
        </w:tc>
      </w:tr>
      <w:tr w:rsidR="00441A21" w:rsidRPr="003F2055" w14:paraId="2E374BF4" w14:textId="77777777" w:rsidTr="003F2055">
        <w:tc>
          <w:tcPr>
            <w:tcW w:w="2689" w:type="dxa"/>
            <w:vAlign w:val="center"/>
          </w:tcPr>
          <w:p w14:paraId="78B061A7" w14:textId="48C767D1"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 xml:space="preserve">Scottish Intercollegiate </w:t>
            </w:r>
            <w:r w:rsidRPr="003F2055">
              <w:rPr>
                <w:rFonts w:ascii="Arial" w:hAnsi="Arial" w:cs="Arial"/>
                <w:b/>
                <w:sz w:val="24"/>
                <w:szCs w:val="24"/>
              </w:rPr>
              <w:lastRenderedPageBreak/>
              <w:t>Guidelines Network (Sign)</w:t>
            </w:r>
          </w:p>
        </w:tc>
        <w:tc>
          <w:tcPr>
            <w:tcW w:w="7012" w:type="dxa"/>
            <w:vAlign w:val="center"/>
          </w:tcPr>
          <w:p w14:paraId="1FEF4672"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lastRenderedPageBreak/>
              <w:t xml:space="preserve">SIGN was established in 1993 by the Academy of Royal Colleges and Faculties in Scotland, to sponsor and support the </w:t>
            </w:r>
            <w:r w:rsidRPr="003F2055">
              <w:rPr>
                <w:rFonts w:ascii="Arial" w:hAnsi="Arial" w:cs="Arial"/>
                <w:sz w:val="24"/>
                <w:szCs w:val="24"/>
              </w:rPr>
              <w:lastRenderedPageBreak/>
              <w:t xml:space="preserve">development of evidence-based clinical guidelines for NHS </w:t>
            </w:r>
            <w:proofErr w:type="gramStart"/>
            <w:r w:rsidRPr="003F2055">
              <w:rPr>
                <w:rFonts w:ascii="Arial" w:hAnsi="Arial" w:cs="Arial"/>
                <w:sz w:val="24"/>
                <w:szCs w:val="24"/>
              </w:rPr>
              <w:t>Scotland.  .</w:t>
            </w:r>
            <w:proofErr w:type="gramEnd"/>
            <w:r w:rsidRPr="003F2055">
              <w:rPr>
                <w:rFonts w:ascii="Arial" w:hAnsi="Arial" w:cs="Arial"/>
                <w:sz w:val="24"/>
                <w:szCs w:val="24"/>
              </w:rPr>
              <w:t xml:space="preserve">  For further information relating to SIGN guidelines or the methodology by which SIGN guidelines are developed, contact: SIGN Executive, Royal College of Physicians, 9 Queen Street, Edinburgh EH2 1JQ. Website address: www.sign.ac.uk/</w:t>
            </w:r>
          </w:p>
        </w:tc>
      </w:tr>
      <w:tr w:rsidR="00441A21" w:rsidRPr="003F2055" w14:paraId="7500C048" w14:textId="77777777" w:rsidTr="003F2055">
        <w:tc>
          <w:tcPr>
            <w:tcW w:w="2689" w:type="dxa"/>
            <w:vAlign w:val="center"/>
          </w:tcPr>
          <w:p w14:paraId="553923D2" w14:textId="3D832B41" w:rsidR="00441A21" w:rsidRPr="003F2055" w:rsidRDefault="003F2055" w:rsidP="003F2055">
            <w:pPr>
              <w:pStyle w:val="PlainText"/>
              <w:rPr>
                <w:rFonts w:ascii="Arial" w:hAnsi="Arial" w:cs="Arial"/>
                <w:b/>
                <w:sz w:val="24"/>
                <w:szCs w:val="24"/>
              </w:rPr>
            </w:pPr>
            <w:r w:rsidRPr="003F2055">
              <w:rPr>
                <w:rFonts w:ascii="Arial" w:hAnsi="Arial" w:cs="Arial"/>
                <w:b/>
                <w:sz w:val="24"/>
                <w:szCs w:val="24"/>
              </w:rPr>
              <w:lastRenderedPageBreak/>
              <w:t>Sign</w:t>
            </w:r>
          </w:p>
        </w:tc>
        <w:tc>
          <w:tcPr>
            <w:tcW w:w="7012" w:type="dxa"/>
            <w:vAlign w:val="center"/>
          </w:tcPr>
          <w:p w14:paraId="0F4A1C84"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See Scottish Intercollegiate Guidelines Network.</w:t>
            </w:r>
          </w:p>
        </w:tc>
      </w:tr>
      <w:tr w:rsidR="00441A21" w:rsidRPr="003F2055" w14:paraId="2A10E445" w14:textId="77777777" w:rsidTr="003F2055">
        <w:tc>
          <w:tcPr>
            <w:tcW w:w="2689" w:type="dxa"/>
            <w:vAlign w:val="center"/>
          </w:tcPr>
          <w:p w14:paraId="094DA0E1" w14:textId="045C131C" w:rsidR="00441A21" w:rsidRPr="003F2055" w:rsidRDefault="00441A21" w:rsidP="003F2055">
            <w:pPr>
              <w:pStyle w:val="PlainText"/>
              <w:rPr>
                <w:rFonts w:ascii="Arial" w:hAnsi="Arial" w:cs="Arial"/>
                <w:b/>
                <w:sz w:val="24"/>
                <w:szCs w:val="24"/>
              </w:rPr>
            </w:pPr>
            <w:r w:rsidRPr="003F2055">
              <w:rPr>
                <w:rFonts w:ascii="Arial" w:hAnsi="Arial" w:cs="Arial"/>
                <w:b/>
                <w:sz w:val="24"/>
                <w:szCs w:val="24"/>
              </w:rPr>
              <w:t xml:space="preserve">SIGN </w:t>
            </w:r>
            <w:r w:rsidR="003F2055" w:rsidRPr="003F2055">
              <w:rPr>
                <w:rFonts w:ascii="Arial" w:hAnsi="Arial" w:cs="Arial"/>
                <w:b/>
                <w:sz w:val="24"/>
                <w:szCs w:val="24"/>
              </w:rPr>
              <w:t>Guideline</w:t>
            </w:r>
          </w:p>
        </w:tc>
        <w:tc>
          <w:tcPr>
            <w:tcW w:w="7012" w:type="dxa"/>
            <w:vAlign w:val="center"/>
          </w:tcPr>
          <w:p w14:paraId="49A29AB7"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Scottish Intercollegiate Guidelines Network guideline. See also guideline.</w:t>
            </w:r>
          </w:p>
        </w:tc>
      </w:tr>
      <w:tr w:rsidR="00441A21" w:rsidRPr="003F2055" w14:paraId="36161493" w14:textId="77777777" w:rsidTr="003F2055">
        <w:tc>
          <w:tcPr>
            <w:tcW w:w="2689" w:type="dxa"/>
            <w:vAlign w:val="center"/>
          </w:tcPr>
          <w:p w14:paraId="6A54AE82" w14:textId="05F4C9D8"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Standard Statement</w:t>
            </w:r>
          </w:p>
        </w:tc>
        <w:tc>
          <w:tcPr>
            <w:tcW w:w="7012" w:type="dxa"/>
            <w:vAlign w:val="center"/>
          </w:tcPr>
          <w:p w14:paraId="3B0D8CB0"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An overall statement of desired performance.</w:t>
            </w:r>
          </w:p>
        </w:tc>
      </w:tr>
      <w:tr w:rsidR="00441A21" w:rsidRPr="003F2055" w14:paraId="4D67B84C" w14:textId="77777777" w:rsidTr="003F2055">
        <w:tc>
          <w:tcPr>
            <w:tcW w:w="2689" w:type="dxa"/>
            <w:vAlign w:val="center"/>
          </w:tcPr>
          <w:p w14:paraId="6C5413D6" w14:textId="0517F156" w:rsidR="00441A21" w:rsidRPr="003F2055" w:rsidRDefault="003F2055" w:rsidP="003F2055">
            <w:pPr>
              <w:pStyle w:val="PlainText"/>
              <w:rPr>
                <w:rFonts w:ascii="Arial" w:hAnsi="Arial" w:cs="Arial"/>
                <w:b/>
                <w:sz w:val="24"/>
                <w:szCs w:val="24"/>
              </w:rPr>
            </w:pPr>
            <w:proofErr w:type="spellStart"/>
            <w:r w:rsidRPr="003F2055">
              <w:rPr>
                <w:rFonts w:ascii="Arial" w:hAnsi="Arial" w:cs="Arial"/>
                <w:b/>
                <w:sz w:val="24"/>
                <w:szCs w:val="24"/>
              </w:rPr>
              <w:t>Uva</w:t>
            </w:r>
            <w:proofErr w:type="spellEnd"/>
          </w:p>
        </w:tc>
        <w:tc>
          <w:tcPr>
            <w:tcW w:w="7012" w:type="dxa"/>
            <w:vAlign w:val="center"/>
          </w:tcPr>
          <w:p w14:paraId="527BD0A8"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Ultraviolet radiation in the waveband 315 – 400nm</w:t>
            </w:r>
          </w:p>
        </w:tc>
      </w:tr>
      <w:tr w:rsidR="00441A21" w:rsidRPr="003F2055" w14:paraId="78A1FDE9" w14:textId="77777777" w:rsidTr="003F2055">
        <w:tc>
          <w:tcPr>
            <w:tcW w:w="2689" w:type="dxa"/>
            <w:vAlign w:val="center"/>
          </w:tcPr>
          <w:p w14:paraId="0D244CFC" w14:textId="39B0AFB1" w:rsidR="00441A21" w:rsidRPr="003F2055" w:rsidRDefault="003F2055" w:rsidP="003F2055">
            <w:pPr>
              <w:pStyle w:val="PlainText"/>
              <w:rPr>
                <w:rFonts w:ascii="Arial" w:hAnsi="Arial" w:cs="Arial"/>
                <w:b/>
                <w:sz w:val="24"/>
                <w:szCs w:val="24"/>
              </w:rPr>
            </w:pPr>
            <w:r w:rsidRPr="003F2055">
              <w:rPr>
                <w:rFonts w:ascii="Arial" w:hAnsi="Arial" w:cs="Arial"/>
                <w:b/>
                <w:sz w:val="24"/>
                <w:szCs w:val="24"/>
              </w:rPr>
              <w:t>Uva1</w:t>
            </w:r>
          </w:p>
        </w:tc>
        <w:tc>
          <w:tcPr>
            <w:tcW w:w="7012" w:type="dxa"/>
            <w:vAlign w:val="center"/>
          </w:tcPr>
          <w:p w14:paraId="6F1B2CC8"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Ultraviolet radiation in the waveband 340 – 400nm</w:t>
            </w:r>
          </w:p>
        </w:tc>
      </w:tr>
      <w:tr w:rsidR="00441A21" w:rsidRPr="003F2055" w14:paraId="6505D37B" w14:textId="77777777" w:rsidTr="003F2055">
        <w:tc>
          <w:tcPr>
            <w:tcW w:w="2689" w:type="dxa"/>
            <w:vAlign w:val="center"/>
          </w:tcPr>
          <w:p w14:paraId="5F6BC02D" w14:textId="1D16E591" w:rsidR="00441A21" w:rsidRPr="003F2055" w:rsidRDefault="003F2055" w:rsidP="003F2055">
            <w:pPr>
              <w:pStyle w:val="PlainText"/>
              <w:rPr>
                <w:rFonts w:ascii="Arial" w:hAnsi="Arial" w:cs="Arial"/>
                <w:b/>
                <w:sz w:val="24"/>
                <w:szCs w:val="24"/>
              </w:rPr>
            </w:pPr>
            <w:proofErr w:type="spellStart"/>
            <w:r w:rsidRPr="003F2055">
              <w:rPr>
                <w:rFonts w:ascii="Arial" w:hAnsi="Arial" w:cs="Arial"/>
                <w:b/>
                <w:sz w:val="24"/>
                <w:szCs w:val="24"/>
              </w:rPr>
              <w:t>Uvb</w:t>
            </w:r>
            <w:proofErr w:type="spellEnd"/>
          </w:p>
        </w:tc>
        <w:tc>
          <w:tcPr>
            <w:tcW w:w="7012" w:type="dxa"/>
            <w:vAlign w:val="center"/>
          </w:tcPr>
          <w:p w14:paraId="6CC2B467" w14:textId="77777777" w:rsidR="00441A21" w:rsidRPr="003F2055" w:rsidRDefault="00441A21" w:rsidP="003F2055">
            <w:pPr>
              <w:pStyle w:val="PlainText"/>
              <w:rPr>
                <w:rFonts w:ascii="Arial" w:hAnsi="Arial" w:cs="Arial"/>
                <w:sz w:val="24"/>
                <w:szCs w:val="24"/>
              </w:rPr>
            </w:pPr>
            <w:r w:rsidRPr="003F2055">
              <w:rPr>
                <w:rFonts w:ascii="Arial" w:hAnsi="Arial" w:cs="Arial"/>
                <w:sz w:val="24"/>
                <w:szCs w:val="24"/>
              </w:rPr>
              <w:t>Ultraviolet radiation in the waveband 280 – 315nm</w:t>
            </w:r>
          </w:p>
        </w:tc>
      </w:tr>
    </w:tbl>
    <w:p w14:paraId="34FF1C98" w14:textId="77777777" w:rsidR="00441A21" w:rsidRPr="003F2055" w:rsidRDefault="00441A21" w:rsidP="00AC22FF">
      <w:pPr>
        <w:spacing w:after="0" w:line="240" w:lineRule="auto"/>
        <w:rPr>
          <w:rFonts w:ascii="Arial" w:hAnsi="Arial" w:cs="Arial"/>
          <w:sz w:val="24"/>
          <w:szCs w:val="24"/>
        </w:rPr>
      </w:pPr>
    </w:p>
    <w:p w14:paraId="29D6B04F" w14:textId="77777777" w:rsidR="00993BDD" w:rsidRPr="003F2055" w:rsidRDefault="00441A21" w:rsidP="00AC22FF">
      <w:pPr>
        <w:spacing w:after="0" w:line="240" w:lineRule="auto"/>
        <w:rPr>
          <w:rFonts w:ascii="Arial" w:hAnsi="Arial" w:cs="Arial"/>
          <w:sz w:val="24"/>
          <w:szCs w:val="24"/>
        </w:rPr>
      </w:pPr>
      <w:r w:rsidRPr="003F2055">
        <w:rPr>
          <w:rFonts w:ascii="Arial" w:hAnsi="Arial" w:cs="Arial"/>
          <w:sz w:val="24"/>
          <w:szCs w:val="24"/>
        </w:rPr>
        <w:t xml:space="preserve"> </w:t>
      </w:r>
    </w:p>
    <w:sectPr w:rsidR="00993BDD" w:rsidRPr="003F2055" w:rsidSect="00BC6985">
      <w:headerReference w:type="default" r:id="rId24"/>
      <w:footerReference w:type="default" r:id="rId25"/>
      <w:headerReference w:type="first" r:id="rId26"/>
      <w:footerReference w:type="first" r:id="rId27"/>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8F9B" w14:textId="77777777" w:rsidR="007C3383" w:rsidRDefault="007C3383" w:rsidP="00B61AD9">
      <w:pPr>
        <w:spacing w:after="0" w:line="240" w:lineRule="auto"/>
      </w:pPr>
      <w:r>
        <w:separator/>
      </w:r>
    </w:p>
  </w:endnote>
  <w:endnote w:type="continuationSeparator" w:id="0">
    <w:p w14:paraId="238601FE" w14:textId="77777777" w:rsidR="007C3383" w:rsidRDefault="007C3383"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SansSemibold">
    <w:altName w:val="Bahnschrift Light"/>
    <w:charset w:val="00"/>
    <w:family w:val="swiss"/>
    <w:pitch w:val="variable"/>
    <w:sig w:usb0="00000003" w:usb1="00000000" w:usb2="00000000" w:usb3="00000000" w:csb0="00000001" w:csb1="00000000"/>
  </w:font>
  <w:font w:name="StoneSans">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7C1A" w14:textId="77777777" w:rsidR="00AC22FF" w:rsidRPr="00AC22FF" w:rsidRDefault="00AC22FF" w:rsidP="00AC22FF">
    <w:pPr>
      <w:spacing w:after="0"/>
      <w:rPr>
        <w:rFonts w:ascii="Arial" w:eastAsiaTheme="minorEastAsia" w:hAnsi="Arial" w:cs="Arial"/>
        <w:sz w:val="18"/>
        <w:szCs w:val="18"/>
        <w:lang w:eastAsia="en-GB"/>
      </w:rPr>
    </w:pPr>
    <w:r w:rsidRPr="00AC22FF">
      <w:rPr>
        <w:rFonts w:ascii="Arial" w:eastAsiaTheme="minorEastAsia" w:hAnsi="Arial" w:cs="Arial"/>
        <w:sz w:val="18"/>
        <w:szCs w:val="18"/>
        <w:lang w:eastAsia="en-GB"/>
      </w:rPr>
      <w:t xml:space="preserve">Review: </w:t>
    </w:r>
    <w:r>
      <w:rPr>
        <w:rFonts w:ascii="Arial" w:eastAsiaTheme="minorEastAsia" w:hAnsi="Arial" w:cs="Arial"/>
        <w:sz w:val="18"/>
        <w:szCs w:val="18"/>
        <w:lang w:eastAsia="en-GB"/>
      </w:rPr>
      <w:t>August 2025</w:t>
    </w:r>
  </w:p>
  <w:p w14:paraId="16DEB4AB" w14:textId="1F62AAB1" w:rsidR="007C3383" w:rsidRPr="00AC22FF" w:rsidRDefault="00AC22FF" w:rsidP="00AC22FF">
    <w:pPr>
      <w:tabs>
        <w:tab w:val="center" w:pos="4513"/>
        <w:tab w:val="right" w:pos="9026"/>
      </w:tabs>
      <w:spacing w:after="0" w:line="240" w:lineRule="auto"/>
      <w:rPr>
        <w:rFonts w:ascii="Arial" w:hAnsi="Arial" w:cs="Arial"/>
        <w:sz w:val="18"/>
        <w:szCs w:val="18"/>
      </w:rPr>
    </w:pPr>
    <w:r w:rsidRPr="00AC22FF">
      <w:rPr>
        <w:rFonts w:ascii="Arial" w:hAnsi="Arial" w:cs="Arial"/>
        <w:sz w:val="18"/>
        <w:szCs w:val="18"/>
      </w:rPr>
      <w:t xml:space="preserve">NSD610-008.03 </w:t>
    </w:r>
    <w:r w:rsidRPr="00AC22FF">
      <w:rPr>
        <w:rFonts w:ascii="Arial" w:hAnsi="Arial" w:cs="Arial"/>
        <w:sz w:val="18"/>
        <w:szCs w:val="18"/>
      </w:rPr>
      <w:tab/>
    </w:r>
    <w:r w:rsidRPr="00AC22FF">
      <w:rPr>
        <w:rFonts w:ascii="Arial" w:hAnsi="Arial" w:cs="Arial"/>
        <w:sz w:val="18"/>
        <w:szCs w:val="18"/>
      </w:rPr>
      <w:tab/>
      <w:t xml:space="preserve">Page </w:t>
    </w:r>
    <w:r w:rsidRPr="00AC22FF">
      <w:rPr>
        <w:rFonts w:ascii="Arial" w:hAnsi="Arial" w:cs="Arial"/>
        <w:b/>
        <w:bCs/>
        <w:sz w:val="18"/>
        <w:szCs w:val="18"/>
      </w:rPr>
      <w:fldChar w:fldCharType="begin"/>
    </w:r>
    <w:r w:rsidRPr="00AC22FF">
      <w:rPr>
        <w:rFonts w:ascii="Arial" w:hAnsi="Arial" w:cs="Arial"/>
        <w:b/>
        <w:bCs/>
        <w:sz w:val="18"/>
        <w:szCs w:val="18"/>
      </w:rPr>
      <w:instrText xml:space="preserve"> PAGE  \* Arabic  \* MERGEFORMAT </w:instrText>
    </w:r>
    <w:r w:rsidRPr="00AC22FF">
      <w:rPr>
        <w:rFonts w:ascii="Arial" w:hAnsi="Arial" w:cs="Arial"/>
        <w:b/>
        <w:bCs/>
        <w:sz w:val="18"/>
        <w:szCs w:val="18"/>
      </w:rPr>
      <w:fldChar w:fldCharType="separate"/>
    </w:r>
    <w:r>
      <w:rPr>
        <w:rFonts w:ascii="Arial" w:hAnsi="Arial" w:cs="Arial"/>
        <w:b/>
        <w:bCs/>
        <w:sz w:val="18"/>
        <w:szCs w:val="18"/>
      </w:rPr>
      <w:t>1</w:t>
    </w:r>
    <w:r w:rsidRPr="00AC22FF">
      <w:rPr>
        <w:rFonts w:ascii="Arial" w:hAnsi="Arial" w:cs="Arial"/>
        <w:b/>
        <w:bCs/>
        <w:sz w:val="18"/>
        <w:szCs w:val="18"/>
      </w:rPr>
      <w:fldChar w:fldCharType="end"/>
    </w:r>
    <w:r w:rsidRPr="00AC22FF">
      <w:rPr>
        <w:rFonts w:ascii="Arial" w:hAnsi="Arial" w:cs="Arial"/>
        <w:sz w:val="18"/>
        <w:szCs w:val="18"/>
      </w:rPr>
      <w:t xml:space="preserve"> of </w:t>
    </w:r>
    <w:r w:rsidRPr="00AC22FF">
      <w:rPr>
        <w:rFonts w:ascii="Arial" w:hAnsi="Arial" w:cs="Arial"/>
        <w:b/>
        <w:bCs/>
        <w:sz w:val="18"/>
        <w:szCs w:val="18"/>
      </w:rPr>
      <w:fldChar w:fldCharType="begin"/>
    </w:r>
    <w:r w:rsidRPr="00AC22FF">
      <w:rPr>
        <w:rFonts w:ascii="Arial" w:hAnsi="Arial" w:cs="Arial"/>
        <w:b/>
        <w:bCs/>
        <w:sz w:val="18"/>
        <w:szCs w:val="18"/>
      </w:rPr>
      <w:instrText xml:space="preserve"> NUMPAGES  \* Arabic  \* MERGEFORMAT </w:instrText>
    </w:r>
    <w:r w:rsidRPr="00AC22FF">
      <w:rPr>
        <w:rFonts w:ascii="Arial" w:hAnsi="Arial" w:cs="Arial"/>
        <w:b/>
        <w:bCs/>
        <w:sz w:val="18"/>
        <w:szCs w:val="18"/>
      </w:rPr>
      <w:fldChar w:fldCharType="separate"/>
    </w:r>
    <w:r>
      <w:rPr>
        <w:rFonts w:ascii="Arial" w:hAnsi="Arial" w:cs="Arial"/>
        <w:b/>
        <w:bCs/>
        <w:sz w:val="18"/>
        <w:szCs w:val="18"/>
      </w:rPr>
      <w:t>15</w:t>
    </w:r>
    <w:r w:rsidRPr="00AC22FF">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385F" w14:textId="4780E0AA" w:rsidR="00AC22FF" w:rsidRPr="00AC22FF" w:rsidRDefault="00AC22FF" w:rsidP="00AC22FF">
    <w:pPr>
      <w:spacing w:after="0"/>
      <w:rPr>
        <w:rFonts w:ascii="Arial" w:eastAsiaTheme="minorEastAsia" w:hAnsi="Arial" w:cs="Arial"/>
        <w:sz w:val="18"/>
        <w:szCs w:val="18"/>
        <w:lang w:eastAsia="en-GB"/>
      </w:rPr>
    </w:pPr>
    <w:r w:rsidRPr="00AC22FF">
      <w:rPr>
        <w:rFonts w:ascii="Arial" w:eastAsiaTheme="minorEastAsia" w:hAnsi="Arial" w:cs="Arial"/>
        <w:sz w:val="18"/>
        <w:szCs w:val="18"/>
        <w:lang w:eastAsia="en-GB"/>
      </w:rPr>
      <w:t xml:space="preserve">Review: </w:t>
    </w:r>
    <w:r>
      <w:rPr>
        <w:rFonts w:ascii="Arial" w:eastAsiaTheme="minorEastAsia" w:hAnsi="Arial" w:cs="Arial"/>
        <w:sz w:val="18"/>
        <w:szCs w:val="18"/>
        <w:lang w:eastAsia="en-GB"/>
      </w:rPr>
      <w:t>August 2025</w:t>
    </w:r>
  </w:p>
  <w:p w14:paraId="6CACC87E" w14:textId="359E0D3D" w:rsidR="007C3383" w:rsidRPr="00AC22FF" w:rsidRDefault="00AC22FF" w:rsidP="00AC22FF">
    <w:pPr>
      <w:tabs>
        <w:tab w:val="center" w:pos="4513"/>
        <w:tab w:val="right" w:pos="9026"/>
      </w:tabs>
      <w:spacing w:after="0" w:line="240" w:lineRule="auto"/>
      <w:rPr>
        <w:rFonts w:ascii="Arial" w:hAnsi="Arial" w:cs="Arial"/>
        <w:sz w:val="18"/>
        <w:szCs w:val="18"/>
      </w:rPr>
    </w:pPr>
    <w:r w:rsidRPr="00AC22FF">
      <w:rPr>
        <w:rFonts w:ascii="Arial" w:hAnsi="Arial" w:cs="Arial"/>
        <w:sz w:val="18"/>
        <w:szCs w:val="18"/>
      </w:rPr>
      <w:t xml:space="preserve">NSD610-008.03 </w:t>
    </w:r>
    <w:r w:rsidRPr="00AC22FF">
      <w:rPr>
        <w:rFonts w:ascii="Arial" w:hAnsi="Arial" w:cs="Arial"/>
        <w:sz w:val="18"/>
        <w:szCs w:val="18"/>
      </w:rPr>
      <w:tab/>
    </w:r>
    <w:r w:rsidRPr="00AC22FF">
      <w:rPr>
        <w:rFonts w:ascii="Arial" w:hAnsi="Arial" w:cs="Arial"/>
        <w:sz w:val="18"/>
        <w:szCs w:val="18"/>
      </w:rPr>
      <w:tab/>
      <w:t xml:space="preserve">Page </w:t>
    </w:r>
    <w:r w:rsidRPr="00AC22FF">
      <w:rPr>
        <w:rFonts w:ascii="Arial" w:hAnsi="Arial" w:cs="Arial"/>
        <w:b/>
        <w:bCs/>
        <w:sz w:val="18"/>
        <w:szCs w:val="18"/>
      </w:rPr>
      <w:fldChar w:fldCharType="begin"/>
    </w:r>
    <w:r w:rsidRPr="00AC22FF">
      <w:rPr>
        <w:rFonts w:ascii="Arial" w:hAnsi="Arial" w:cs="Arial"/>
        <w:b/>
        <w:bCs/>
        <w:sz w:val="18"/>
        <w:szCs w:val="18"/>
      </w:rPr>
      <w:instrText xml:space="preserve"> PAGE  \* Arabic  \* MERGEFORMAT </w:instrText>
    </w:r>
    <w:r w:rsidRPr="00AC22FF">
      <w:rPr>
        <w:rFonts w:ascii="Arial" w:hAnsi="Arial" w:cs="Arial"/>
        <w:b/>
        <w:bCs/>
        <w:sz w:val="18"/>
        <w:szCs w:val="18"/>
      </w:rPr>
      <w:fldChar w:fldCharType="separate"/>
    </w:r>
    <w:r w:rsidRPr="00AC22FF">
      <w:rPr>
        <w:rFonts w:ascii="Arial" w:hAnsi="Arial" w:cs="Arial"/>
        <w:b/>
        <w:bCs/>
        <w:sz w:val="18"/>
        <w:szCs w:val="18"/>
      </w:rPr>
      <w:t>1</w:t>
    </w:r>
    <w:r w:rsidRPr="00AC22FF">
      <w:rPr>
        <w:rFonts w:ascii="Arial" w:hAnsi="Arial" w:cs="Arial"/>
        <w:b/>
        <w:bCs/>
        <w:sz w:val="18"/>
        <w:szCs w:val="18"/>
      </w:rPr>
      <w:fldChar w:fldCharType="end"/>
    </w:r>
    <w:r w:rsidRPr="00AC22FF">
      <w:rPr>
        <w:rFonts w:ascii="Arial" w:hAnsi="Arial" w:cs="Arial"/>
        <w:sz w:val="18"/>
        <w:szCs w:val="18"/>
      </w:rPr>
      <w:t xml:space="preserve"> of </w:t>
    </w:r>
    <w:r w:rsidRPr="00AC22FF">
      <w:rPr>
        <w:rFonts w:ascii="Arial" w:hAnsi="Arial" w:cs="Arial"/>
        <w:b/>
        <w:bCs/>
        <w:sz w:val="18"/>
        <w:szCs w:val="18"/>
      </w:rPr>
      <w:fldChar w:fldCharType="begin"/>
    </w:r>
    <w:r w:rsidRPr="00AC22FF">
      <w:rPr>
        <w:rFonts w:ascii="Arial" w:hAnsi="Arial" w:cs="Arial"/>
        <w:b/>
        <w:bCs/>
        <w:sz w:val="18"/>
        <w:szCs w:val="18"/>
      </w:rPr>
      <w:instrText xml:space="preserve"> NUMPAGES  \* Arabic  \* MERGEFORMAT </w:instrText>
    </w:r>
    <w:r w:rsidRPr="00AC22FF">
      <w:rPr>
        <w:rFonts w:ascii="Arial" w:hAnsi="Arial" w:cs="Arial"/>
        <w:b/>
        <w:bCs/>
        <w:sz w:val="18"/>
        <w:szCs w:val="18"/>
      </w:rPr>
      <w:fldChar w:fldCharType="separate"/>
    </w:r>
    <w:r w:rsidRPr="00AC22FF">
      <w:rPr>
        <w:rFonts w:ascii="Arial" w:hAnsi="Arial" w:cs="Arial"/>
        <w:b/>
        <w:bCs/>
        <w:sz w:val="18"/>
        <w:szCs w:val="18"/>
      </w:rPr>
      <w:t>2</w:t>
    </w:r>
    <w:r w:rsidRPr="00AC22FF">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ABC7" w14:textId="77777777" w:rsidR="007C3383" w:rsidRDefault="007C3383" w:rsidP="00B61AD9">
      <w:pPr>
        <w:spacing w:after="0" w:line="240" w:lineRule="auto"/>
      </w:pPr>
      <w:r>
        <w:separator/>
      </w:r>
    </w:p>
  </w:footnote>
  <w:footnote w:type="continuationSeparator" w:id="0">
    <w:p w14:paraId="5B08B5D1" w14:textId="77777777" w:rsidR="007C3383" w:rsidRDefault="007C3383"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62F4D33C" w:rsidR="007C3383" w:rsidRPr="00AC22FF" w:rsidRDefault="00AC22FF">
    <w:pPr>
      <w:pStyle w:val="Header"/>
      <w:rPr>
        <w:rFonts w:ascii="Arial" w:hAnsi="Arial" w:cs="Arial"/>
        <w:color w:val="004785"/>
        <w:sz w:val="24"/>
        <w:szCs w:val="24"/>
      </w:rPr>
    </w:pPr>
    <w:proofErr w:type="spellStart"/>
    <w:r w:rsidRPr="00AC22FF">
      <w:rPr>
        <w:rFonts w:ascii="Arial" w:hAnsi="Arial" w:cs="Arial"/>
        <w:color w:val="004785"/>
        <w:sz w:val="24"/>
        <w:szCs w:val="24"/>
      </w:rPr>
      <w:t>Photonet</w:t>
    </w:r>
    <w:proofErr w:type="spellEnd"/>
    <w:r w:rsidRPr="00AC22FF">
      <w:rPr>
        <w:rFonts w:ascii="Arial" w:hAnsi="Arial" w:cs="Arial"/>
        <w:color w:val="004785"/>
        <w:sz w:val="24"/>
        <w:szCs w:val="24"/>
      </w:rPr>
      <w:t xml:space="preserve"> National Standards QAP Final</w:t>
    </w:r>
  </w:p>
  <w:p w14:paraId="48A21919" w14:textId="77777777" w:rsidR="007C3383" w:rsidRDefault="007C3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BAE8" w14:textId="24EE738C" w:rsidR="007C3383" w:rsidRPr="00AC22FF" w:rsidRDefault="00AC22FF" w:rsidP="00AC22FF">
    <w:pPr>
      <w:pStyle w:val="Header"/>
      <w:tabs>
        <w:tab w:val="clear" w:pos="9026"/>
      </w:tabs>
    </w:pPr>
    <w:r>
      <w:rPr>
        <w:rFonts w:ascii="Arial" w:hAnsi="Arial" w:cs="Arial"/>
        <w:noProof/>
        <w:color w:val="000000" w:themeColor="text1"/>
        <w:sz w:val="20"/>
        <w:szCs w:val="24"/>
      </w:rPr>
      <mc:AlternateContent>
        <mc:Choice Requires="wps">
          <w:drawing>
            <wp:anchor distT="0" distB="0" distL="114300" distR="114300" simplePos="0" relativeHeight="251665408" behindDoc="1" locked="0" layoutInCell="1" allowOverlap="1" wp14:anchorId="3DA690C5" wp14:editId="5DB35C2E">
              <wp:simplePos x="0" y="0"/>
              <wp:positionH relativeFrom="column">
                <wp:posOffset>-1997075</wp:posOffset>
              </wp:positionH>
              <wp:positionV relativeFrom="paragraph">
                <wp:posOffset>-2022153</wp:posOffset>
              </wp:positionV>
              <wp:extent cx="9664065" cy="3970655"/>
              <wp:effectExtent l="0" t="819150" r="0" b="829945"/>
              <wp:wrapNone/>
              <wp:docPr id="9" name="Wav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0655"/>
                      </a:xfrm>
                      <a:prstGeom prst="wave">
                        <a:avLst>
                          <a:gd name="adj1" fmla="val 20000"/>
                          <a:gd name="adj2" fmla="val -2017"/>
                        </a:avLst>
                      </a:prstGeom>
                      <a:solidFill>
                        <a:srgbClr val="00478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DBF3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9" o:spid="_x0000_s1026" type="#_x0000_t64" alt="&quot;&quot;" style="position:absolute;margin-left:-157.25pt;margin-top:-159.2pt;width:760.95pt;height:312.65pt;rotation:-1336079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" adj="4320,10364" fillcolor="#004785" stroked="f" strokeweight="2pt"/>
          </w:pict>
        </mc:Fallback>
      </mc:AlternateContent>
    </w:r>
    <w:r>
      <w:rPr>
        <w:noProof/>
      </w:rPr>
      <w:drawing>
        <wp:anchor distT="0" distB="0" distL="114300" distR="114300" simplePos="0" relativeHeight="251667456" behindDoc="0" locked="0" layoutInCell="1" allowOverlap="1" wp14:anchorId="20F83199" wp14:editId="44E43DE2">
          <wp:simplePos x="0" y="0"/>
          <wp:positionH relativeFrom="column">
            <wp:posOffset>4981433</wp:posOffset>
          </wp:positionH>
          <wp:positionV relativeFrom="page">
            <wp:posOffset>448945</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03E"/>
    <w:multiLevelType w:val="hybridMultilevel"/>
    <w:tmpl w:val="FB220B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E3ECB"/>
    <w:multiLevelType w:val="singleLevel"/>
    <w:tmpl w:val="73FE5324"/>
    <w:lvl w:ilvl="0">
      <w:start w:val="10"/>
      <w:numFmt w:val="lowerLetter"/>
      <w:lvlText w:val="%1)"/>
      <w:lvlJc w:val="left"/>
      <w:pPr>
        <w:tabs>
          <w:tab w:val="num" w:pos="690"/>
        </w:tabs>
        <w:ind w:left="690" w:hanging="690"/>
      </w:pPr>
      <w:rPr>
        <w:rFonts w:hint="default"/>
      </w:rPr>
    </w:lvl>
  </w:abstractNum>
  <w:abstractNum w:abstractNumId="2" w15:restartNumberingAfterBreak="0">
    <w:nsid w:val="058156FB"/>
    <w:multiLevelType w:val="singleLevel"/>
    <w:tmpl w:val="4372DCB6"/>
    <w:lvl w:ilvl="0">
      <w:start w:val="1"/>
      <w:numFmt w:val="decimal"/>
      <w:lvlText w:val="%1."/>
      <w:lvlJc w:val="left"/>
      <w:pPr>
        <w:tabs>
          <w:tab w:val="num" w:pos="690"/>
        </w:tabs>
        <w:ind w:left="690" w:hanging="690"/>
      </w:pPr>
      <w:rPr>
        <w:rFonts w:hint="default"/>
      </w:rPr>
    </w:lvl>
  </w:abstractNum>
  <w:abstractNum w:abstractNumId="3" w15:restartNumberingAfterBreak="0">
    <w:nsid w:val="06924E08"/>
    <w:multiLevelType w:val="hybridMultilevel"/>
    <w:tmpl w:val="8DEC2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94333"/>
    <w:multiLevelType w:val="singleLevel"/>
    <w:tmpl w:val="A07677E0"/>
    <w:lvl w:ilvl="0">
      <w:start w:val="5"/>
      <w:numFmt w:val="decimal"/>
      <w:lvlText w:val="%1."/>
      <w:lvlJc w:val="left"/>
      <w:pPr>
        <w:tabs>
          <w:tab w:val="num" w:pos="690"/>
        </w:tabs>
        <w:ind w:left="690" w:hanging="690"/>
      </w:pPr>
      <w:rPr>
        <w:rFonts w:hint="default"/>
      </w:rPr>
    </w:lvl>
  </w:abstractNum>
  <w:abstractNum w:abstractNumId="5" w15:restartNumberingAfterBreak="0">
    <w:nsid w:val="126F7284"/>
    <w:multiLevelType w:val="hybridMultilevel"/>
    <w:tmpl w:val="D03E54CC"/>
    <w:lvl w:ilvl="0" w:tplc="B146456C">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130D4"/>
    <w:multiLevelType w:val="hybridMultilevel"/>
    <w:tmpl w:val="5E2ADAAC"/>
    <w:lvl w:ilvl="0" w:tplc="678CBEE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D642DEA"/>
    <w:multiLevelType w:val="multilevel"/>
    <w:tmpl w:val="317241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AA5D7F"/>
    <w:multiLevelType w:val="hybridMultilevel"/>
    <w:tmpl w:val="E2C8A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10160"/>
    <w:multiLevelType w:val="hybridMultilevel"/>
    <w:tmpl w:val="F1C257B4"/>
    <w:lvl w:ilvl="0" w:tplc="FAE24D80">
      <w:start w:val="1"/>
      <w:numFmt w:val="decimal"/>
      <w:lvlText w:val="%1."/>
      <w:lvlJc w:val="left"/>
      <w:pPr>
        <w:tabs>
          <w:tab w:val="num" w:pos="427"/>
        </w:tabs>
        <w:ind w:left="427" w:hanging="360"/>
      </w:pPr>
      <w:rPr>
        <w:rFonts w:ascii="Arial" w:hAnsi="Arial" w:cs="Arial" w:hint="default"/>
      </w:rPr>
    </w:lvl>
    <w:lvl w:ilvl="1" w:tplc="678CBEEE">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36EFC"/>
    <w:multiLevelType w:val="hybridMultilevel"/>
    <w:tmpl w:val="BCC8EBDA"/>
    <w:lvl w:ilvl="0" w:tplc="D89A0EE8">
      <w:start w:val="5"/>
      <w:numFmt w:val="decimal"/>
      <w:lvlText w:val="%1)"/>
      <w:lvlJc w:val="left"/>
      <w:pPr>
        <w:tabs>
          <w:tab w:val="num" w:pos="720"/>
        </w:tabs>
        <w:ind w:left="720" w:hanging="360"/>
      </w:pPr>
      <w:rPr>
        <w:rFonts w:hint="default"/>
        <w:b/>
      </w:rPr>
    </w:lvl>
    <w:lvl w:ilvl="1" w:tplc="E11EFD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C5E99"/>
    <w:multiLevelType w:val="hybridMultilevel"/>
    <w:tmpl w:val="D1DEB65E"/>
    <w:lvl w:ilvl="0" w:tplc="0409000F">
      <w:start w:val="1"/>
      <w:numFmt w:val="decimal"/>
      <w:lvlText w:val="%1."/>
      <w:lvlJc w:val="left"/>
      <w:pPr>
        <w:tabs>
          <w:tab w:val="num" w:pos="427"/>
        </w:tabs>
        <w:ind w:left="427" w:hanging="360"/>
      </w:pPr>
    </w:lvl>
    <w:lvl w:ilvl="1" w:tplc="04090019">
      <w:start w:val="1"/>
      <w:numFmt w:val="lowerLetter"/>
      <w:lvlText w:val="%2."/>
      <w:lvlJc w:val="left"/>
      <w:pPr>
        <w:tabs>
          <w:tab w:val="num" w:pos="1507"/>
        </w:tabs>
        <w:ind w:left="1507" w:hanging="360"/>
      </w:pPr>
    </w:lvl>
    <w:lvl w:ilvl="2" w:tplc="BA4A1840">
      <w:start w:val="2"/>
      <w:numFmt w:val="bullet"/>
      <w:lvlText w:val="•"/>
      <w:lvlJc w:val="left"/>
      <w:pPr>
        <w:ind w:left="2407" w:hanging="360"/>
      </w:pPr>
      <w:rPr>
        <w:rFonts w:ascii="Arial" w:eastAsiaTheme="minorHAnsi" w:hAnsi="Arial" w:cs="Arial" w:hint="default"/>
      </w:r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2" w15:restartNumberingAfterBreak="0">
    <w:nsid w:val="34026B01"/>
    <w:multiLevelType w:val="hybridMultilevel"/>
    <w:tmpl w:val="A9E8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14365"/>
    <w:multiLevelType w:val="hybridMultilevel"/>
    <w:tmpl w:val="DC507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22232"/>
    <w:multiLevelType w:val="hybridMultilevel"/>
    <w:tmpl w:val="F104E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92C5E"/>
    <w:multiLevelType w:val="hybridMultilevel"/>
    <w:tmpl w:val="882A5A72"/>
    <w:lvl w:ilvl="0" w:tplc="1D6AD0A2">
      <w:start w:val="1"/>
      <w:numFmt w:val="decimal"/>
      <w:lvlText w:val="%1"/>
      <w:lvlJc w:val="left"/>
      <w:pPr>
        <w:tabs>
          <w:tab w:val="num" w:pos="1080"/>
        </w:tabs>
        <w:ind w:left="1080" w:hanging="720"/>
      </w:pPr>
      <w:rPr>
        <w:rFonts w:hint="default"/>
      </w:rPr>
    </w:lvl>
    <w:lvl w:ilvl="1" w:tplc="7B828F20">
      <w:numFmt w:val="none"/>
      <w:lvlText w:val=""/>
      <w:lvlJc w:val="left"/>
      <w:pPr>
        <w:tabs>
          <w:tab w:val="num" w:pos="360"/>
        </w:tabs>
      </w:pPr>
    </w:lvl>
    <w:lvl w:ilvl="2" w:tplc="37E22D22">
      <w:numFmt w:val="none"/>
      <w:lvlText w:val=""/>
      <w:lvlJc w:val="left"/>
      <w:pPr>
        <w:tabs>
          <w:tab w:val="num" w:pos="360"/>
        </w:tabs>
      </w:pPr>
    </w:lvl>
    <w:lvl w:ilvl="3" w:tplc="ED2A0DF0">
      <w:numFmt w:val="none"/>
      <w:lvlText w:val=""/>
      <w:lvlJc w:val="left"/>
      <w:pPr>
        <w:tabs>
          <w:tab w:val="num" w:pos="360"/>
        </w:tabs>
      </w:pPr>
    </w:lvl>
    <w:lvl w:ilvl="4" w:tplc="FFBA1222">
      <w:numFmt w:val="none"/>
      <w:lvlText w:val=""/>
      <w:lvlJc w:val="left"/>
      <w:pPr>
        <w:tabs>
          <w:tab w:val="num" w:pos="360"/>
        </w:tabs>
      </w:pPr>
    </w:lvl>
    <w:lvl w:ilvl="5" w:tplc="12BACA42">
      <w:numFmt w:val="none"/>
      <w:lvlText w:val=""/>
      <w:lvlJc w:val="left"/>
      <w:pPr>
        <w:tabs>
          <w:tab w:val="num" w:pos="360"/>
        </w:tabs>
      </w:pPr>
    </w:lvl>
    <w:lvl w:ilvl="6" w:tplc="C56444EE">
      <w:numFmt w:val="none"/>
      <w:lvlText w:val=""/>
      <w:lvlJc w:val="left"/>
      <w:pPr>
        <w:tabs>
          <w:tab w:val="num" w:pos="360"/>
        </w:tabs>
      </w:pPr>
    </w:lvl>
    <w:lvl w:ilvl="7" w:tplc="F15AA3B0">
      <w:numFmt w:val="none"/>
      <w:lvlText w:val=""/>
      <w:lvlJc w:val="left"/>
      <w:pPr>
        <w:tabs>
          <w:tab w:val="num" w:pos="360"/>
        </w:tabs>
      </w:pPr>
    </w:lvl>
    <w:lvl w:ilvl="8" w:tplc="043A7B74">
      <w:numFmt w:val="none"/>
      <w:lvlText w:val=""/>
      <w:lvlJc w:val="left"/>
      <w:pPr>
        <w:tabs>
          <w:tab w:val="num" w:pos="360"/>
        </w:tabs>
      </w:pPr>
    </w:lvl>
  </w:abstractNum>
  <w:abstractNum w:abstractNumId="16" w15:restartNumberingAfterBreak="0">
    <w:nsid w:val="38431FEC"/>
    <w:multiLevelType w:val="hybridMultilevel"/>
    <w:tmpl w:val="C666C698"/>
    <w:lvl w:ilvl="0" w:tplc="678CBEEE">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9F244AD"/>
    <w:multiLevelType w:val="hybridMultilevel"/>
    <w:tmpl w:val="5CF47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DB07C0"/>
    <w:multiLevelType w:val="hybridMultilevel"/>
    <w:tmpl w:val="DD8E55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07340"/>
    <w:multiLevelType w:val="hybridMultilevel"/>
    <w:tmpl w:val="DDC692C6"/>
    <w:lvl w:ilvl="0" w:tplc="0409000F">
      <w:start w:val="1"/>
      <w:numFmt w:val="decimal"/>
      <w:lvlText w:val="%1."/>
      <w:lvlJc w:val="left"/>
      <w:pPr>
        <w:tabs>
          <w:tab w:val="num" w:pos="360"/>
        </w:tabs>
        <w:ind w:left="360" w:hanging="360"/>
      </w:pPr>
    </w:lvl>
    <w:lvl w:ilvl="1" w:tplc="C1B6E58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77705B"/>
    <w:multiLevelType w:val="hybridMultilevel"/>
    <w:tmpl w:val="5DF4C8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1395F34"/>
    <w:multiLevelType w:val="hybridMultilevel"/>
    <w:tmpl w:val="26329642"/>
    <w:lvl w:ilvl="0" w:tplc="0409000F">
      <w:start w:val="1"/>
      <w:numFmt w:val="decimal"/>
      <w:lvlText w:val="%1."/>
      <w:lvlJc w:val="left"/>
      <w:pPr>
        <w:tabs>
          <w:tab w:val="num" w:pos="360"/>
        </w:tabs>
        <w:ind w:left="360" w:hanging="360"/>
      </w:pPr>
    </w:lvl>
    <w:lvl w:ilvl="1" w:tplc="34D42380">
      <w:start w:val="3"/>
      <w:numFmt w:val="lowerLetter"/>
      <w:lvlText w:val="(%2)"/>
      <w:lvlJc w:val="left"/>
      <w:pPr>
        <w:tabs>
          <w:tab w:val="num" w:pos="1095"/>
        </w:tabs>
        <w:ind w:left="1095" w:hanging="375"/>
      </w:pPr>
      <w:rPr>
        <w:rFonts w:hint="default"/>
      </w:rPr>
    </w:lvl>
    <w:lvl w:ilvl="2" w:tplc="CD14EF74">
      <w:start w:val="3"/>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1D690B"/>
    <w:multiLevelType w:val="hybridMultilevel"/>
    <w:tmpl w:val="23362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AF27097"/>
    <w:multiLevelType w:val="hybridMultilevel"/>
    <w:tmpl w:val="1C94A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7E5C9C"/>
    <w:multiLevelType w:val="hybridMultilevel"/>
    <w:tmpl w:val="28B05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5D4D6F"/>
    <w:multiLevelType w:val="hybridMultilevel"/>
    <w:tmpl w:val="B264580E"/>
    <w:lvl w:ilvl="0" w:tplc="08090001">
      <w:start w:val="1"/>
      <w:numFmt w:val="bullet"/>
      <w:lvlText w:val=""/>
      <w:lvlJc w:val="left"/>
      <w:pPr>
        <w:tabs>
          <w:tab w:val="num" w:pos="1069"/>
        </w:tabs>
        <w:ind w:left="1069" w:hanging="360"/>
      </w:pPr>
      <w:rPr>
        <w:rFonts w:ascii="Symbol" w:hAnsi="Symbol" w:hint="default"/>
      </w:rPr>
    </w:lvl>
    <w:lvl w:ilvl="1" w:tplc="04090019">
      <w:start w:val="1"/>
      <w:numFmt w:val="lowerLetter"/>
      <w:lvlText w:val="%2."/>
      <w:lvlJc w:val="left"/>
      <w:pPr>
        <w:tabs>
          <w:tab w:val="num" w:pos="2149"/>
        </w:tabs>
        <w:ind w:left="2149" w:hanging="360"/>
      </w:pPr>
    </w:lvl>
    <w:lvl w:ilvl="2" w:tplc="BA4A1840">
      <w:start w:val="2"/>
      <w:numFmt w:val="bullet"/>
      <w:lvlText w:val="•"/>
      <w:lvlJc w:val="left"/>
      <w:pPr>
        <w:ind w:left="3049" w:hanging="360"/>
      </w:pPr>
      <w:rPr>
        <w:rFonts w:ascii="Arial" w:eastAsiaTheme="minorHAnsi" w:hAnsi="Arial" w:cs="Arial" w:hint="default"/>
      </w:r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6" w15:restartNumberingAfterBreak="0">
    <w:nsid w:val="549F1315"/>
    <w:multiLevelType w:val="hybridMultilevel"/>
    <w:tmpl w:val="EB80487E"/>
    <w:lvl w:ilvl="0" w:tplc="6406AA1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80"/>
        </w:tabs>
        <w:ind w:left="-780" w:hanging="360"/>
      </w:pPr>
      <w:rPr>
        <w:rFonts w:ascii="Courier New" w:hAnsi="Courier New" w:cs="Courier New" w:hint="default"/>
      </w:rPr>
    </w:lvl>
    <w:lvl w:ilvl="2" w:tplc="08090005">
      <w:start w:val="1"/>
      <w:numFmt w:val="bullet"/>
      <w:lvlText w:val=""/>
      <w:lvlJc w:val="left"/>
      <w:pPr>
        <w:tabs>
          <w:tab w:val="num" w:pos="-60"/>
        </w:tabs>
        <w:ind w:left="-60" w:hanging="360"/>
      </w:pPr>
      <w:rPr>
        <w:rFonts w:ascii="Wingdings" w:hAnsi="Wingdings" w:hint="default"/>
      </w:rPr>
    </w:lvl>
    <w:lvl w:ilvl="3" w:tplc="DF1E2E76">
      <w:start w:val="1"/>
      <w:numFmt w:val="bullet"/>
      <w:lvlText w:val="-"/>
      <w:lvlJc w:val="left"/>
      <w:pPr>
        <w:tabs>
          <w:tab w:val="num" w:pos="660"/>
        </w:tabs>
        <w:ind w:left="660" w:hanging="360"/>
      </w:pPr>
      <w:rPr>
        <w:rFonts w:ascii="Stencil" w:hAnsi="Stencil" w:hint="default"/>
        <w:color w:val="auto"/>
      </w:rPr>
    </w:lvl>
    <w:lvl w:ilvl="4" w:tplc="08090003">
      <w:start w:val="1"/>
      <w:numFmt w:val="bullet"/>
      <w:lvlText w:val="o"/>
      <w:lvlJc w:val="left"/>
      <w:pPr>
        <w:tabs>
          <w:tab w:val="num" w:pos="1380"/>
        </w:tabs>
        <w:ind w:left="1380" w:hanging="360"/>
      </w:pPr>
      <w:rPr>
        <w:rFonts w:ascii="Courier New" w:hAnsi="Courier New" w:cs="Courier New" w:hint="default"/>
      </w:rPr>
    </w:lvl>
    <w:lvl w:ilvl="5" w:tplc="08090005" w:tentative="1">
      <w:start w:val="1"/>
      <w:numFmt w:val="bullet"/>
      <w:lvlText w:val=""/>
      <w:lvlJc w:val="left"/>
      <w:pPr>
        <w:tabs>
          <w:tab w:val="num" w:pos="2100"/>
        </w:tabs>
        <w:ind w:left="2100" w:hanging="360"/>
      </w:pPr>
      <w:rPr>
        <w:rFonts w:ascii="Wingdings" w:hAnsi="Wingdings" w:hint="default"/>
      </w:rPr>
    </w:lvl>
    <w:lvl w:ilvl="6" w:tplc="08090001" w:tentative="1">
      <w:start w:val="1"/>
      <w:numFmt w:val="bullet"/>
      <w:lvlText w:val=""/>
      <w:lvlJc w:val="left"/>
      <w:pPr>
        <w:tabs>
          <w:tab w:val="num" w:pos="2820"/>
        </w:tabs>
        <w:ind w:left="2820" w:hanging="360"/>
      </w:pPr>
      <w:rPr>
        <w:rFonts w:ascii="Symbol" w:hAnsi="Symbol" w:hint="default"/>
      </w:rPr>
    </w:lvl>
    <w:lvl w:ilvl="7" w:tplc="08090003" w:tentative="1">
      <w:start w:val="1"/>
      <w:numFmt w:val="bullet"/>
      <w:lvlText w:val="o"/>
      <w:lvlJc w:val="left"/>
      <w:pPr>
        <w:tabs>
          <w:tab w:val="num" w:pos="3540"/>
        </w:tabs>
        <w:ind w:left="3540" w:hanging="360"/>
      </w:pPr>
      <w:rPr>
        <w:rFonts w:ascii="Courier New" w:hAnsi="Courier New" w:cs="Courier New" w:hint="default"/>
      </w:rPr>
    </w:lvl>
    <w:lvl w:ilvl="8" w:tplc="08090005" w:tentative="1">
      <w:start w:val="1"/>
      <w:numFmt w:val="bullet"/>
      <w:lvlText w:val=""/>
      <w:lvlJc w:val="left"/>
      <w:pPr>
        <w:tabs>
          <w:tab w:val="num" w:pos="4260"/>
        </w:tabs>
        <w:ind w:left="4260" w:hanging="360"/>
      </w:pPr>
      <w:rPr>
        <w:rFonts w:ascii="Wingdings" w:hAnsi="Wingdings" w:hint="default"/>
      </w:rPr>
    </w:lvl>
  </w:abstractNum>
  <w:abstractNum w:abstractNumId="27" w15:restartNumberingAfterBreak="0">
    <w:nsid w:val="58073A00"/>
    <w:multiLevelType w:val="hybridMultilevel"/>
    <w:tmpl w:val="BC8820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DA83E11"/>
    <w:multiLevelType w:val="hybridMultilevel"/>
    <w:tmpl w:val="F4560B4C"/>
    <w:lvl w:ilvl="0" w:tplc="A2E82CCC">
      <w:start w:val="1"/>
      <w:numFmt w:val="bullet"/>
      <w:lvlText w:val=""/>
      <w:lvlJc w:val="left"/>
      <w:pPr>
        <w:ind w:left="720" w:hanging="360"/>
      </w:pPr>
      <w:rPr>
        <w:rFonts w:ascii="Symbol" w:hAnsi="Symbol" w:hint="default"/>
        <w:color w:val="0047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A1E13"/>
    <w:multiLevelType w:val="hybridMultilevel"/>
    <w:tmpl w:val="0EFEA1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3E22047"/>
    <w:multiLevelType w:val="hybridMultilevel"/>
    <w:tmpl w:val="ED56BACA"/>
    <w:lvl w:ilvl="0" w:tplc="FFFFFFFF">
      <w:start w:val="1"/>
      <w:numFmt w:val="bullet"/>
      <w:pStyle w:val="Bulletstyle"/>
      <w:lvlText w:val=""/>
      <w:lvlJc w:val="left"/>
      <w:pPr>
        <w:tabs>
          <w:tab w:val="num" w:pos="720"/>
        </w:tabs>
        <w:ind w:left="720" w:hanging="360"/>
      </w:pPr>
      <w:rPr>
        <w:rFonts w:ascii="Symbol" w:hAnsi="Symbol" w:hint="default"/>
      </w:rPr>
    </w:lvl>
    <w:lvl w:ilvl="1" w:tplc="70560428">
      <w:start w:val="1"/>
      <w:numFmt w:val="bullet"/>
      <w:lvlText w:val=""/>
      <w:lvlJc w:val="left"/>
      <w:pPr>
        <w:tabs>
          <w:tab w:val="num" w:pos="1440"/>
        </w:tabs>
        <w:ind w:left="1440" w:hanging="360"/>
      </w:pPr>
      <w:rPr>
        <w:rFonts w:ascii="Symbol" w:hAnsi="Symbol" w:hint="default"/>
      </w:rPr>
    </w:lvl>
    <w:lvl w:ilvl="2" w:tplc="678CBEE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84B8C"/>
    <w:multiLevelType w:val="hybridMultilevel"/>
    <w:tmpl w:val="7AD4B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146FA8"/>
    <w:multiLevelType w:val="multilevel"/>
    <w:tmpl w:val="B3263108"/>
    <w:lvl w:ilvl="0">
      <w:start w:val="1"/>
      <w:numFmt w:val="lowerLetter"/>
      <w:lvlText w:val="%1)"/>
      <w:lvlJc w:val="left"/>
      <w:pPr>
        <w:tabs>
          <w:tab w:val="num" w:pos="690"/>
        </w:tabs>
        <w:ind w:left="690" w:hanging="690"/>
      </w:pPr>
      <w:rPr>
        <w:rFonts w:hint="default"/>
      </w:rPr>
    </w:lvl>
    <w:lvl w:ilvl="1">
      <w:start w:val="1"/>
      <w:numFmt w:val="decimal"/>
      <w:lvlText w:val="%2."/>
      <w:lvlJc w:val="left"/>
      <w:pPr>
        <w:ind w:left="1440" w:hanging="360"/>
      </w:pPr>
      <w:rPr>
        <w:rFonts w:hint="default"/>
      </w:rPr>
    </w:lvl>
    <w:lvl w:ilvl="2">
      <w:start w:val="6"/>
      <w:numFmt w:val="decimal"/>
      <w:lvlText w:val="%3"/>
      <w:lvlJc w:val="left"/>
      <w:pPr>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61A2DD2"/>
    <w:multiLevelType w:val="hybridMultilevel"/>
    <w:tmpl w:val="1ECCDD62"/>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B0621B8"/>
    <w:multiLevelType w:val="hybridMultilevel"/>
    <w:tmpl w:val="6E3C6D2E"/>
    <w:lvl w:ilvl="0" w:tplc="678CBEE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D7022EC"/>
    <w:multiLevelType w:val="hybridMultilevel"/>
    <w:tmpl w:val="F4BA28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2AD294B"/>
    <w:multiLevelType w:val="hybridMultilevel"/>
    <w:tmpl w:val="ED00A20E"/>
    <w:lvl w:ilvl="0" w:tplc="6406AA1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80"/>
        </w:tabs>
        <w:ind w:left="-780" w:hanging="360"/>
      </w:pPr>
      <w:rPr>
        <w:rFonts w:ascii="Courier New" w:hAnsi="Courier New" w:cs="Courier New" w:hint="default"/>
      </w:rPr>
    </w:lvl>
    <w:lvl w:ilvl="2" w:tplc="08090005">
      <w:start w:val="1"/>
      <w:numFmt w:val="bullet"/>
      <w:lvlText w:val=""/>
      <w:lvlJc w:val="left"/>
      <w:pPr>
        <w:tabs>
          <w:tab w:val="num" w:pos="-60"/>
        </w:tabs>
        <w:ind w:left="-60" w:hanging="360"/>
      </w:pPr>
      <w:rPr>
        <w:rFonts w:ascii="Wingdings" w:hAnsi="Wingdings" w:hint="default"/>
      </w:rPr>
    </w:lvl>
    <w:lvl w:ilvl="3" w:tplc="08090001">
      <w:start w:val="1"/>
      <w:numFmt w:val="bullet"/>
      <w:lvlText w:val=""/>
      <w:lvlJc w:val="left"/>
      <w:pPr>
        <w:tabs>
          <w:tab w:val="num" w:pos="660"/>
        </w:tabs>
        <w:ind w:left="660" w:hanging="360"/>
      </w:pPr>
      <w:rPr>
        <w:rFonts w:ascii="Symbol" w:hAnsi="Symbol" w:hint="default"/>
      </w:rPr>
    </w:lvl>
    <w:lvl w:ilvl="4" w:tplc="08090003">
      <w:start w:val="1"/>
      <w:numFmt w:val="bullet"/>
      <w:lvlText w:val="o"/>
      <w:lvlJc w:val="left"/>
      <w:pPr>
        <w:tabs>
          <w:tab w:val="num" w:pos="1380"/>
        </w:tabs>
        <w:ind w:left="1380" w:hanging="360"/>
      </w:pPr>
      <w:rPr>
        <w:rFonts w:ascii="Courier New" w:hAnsi="Courier New" w:cs="Courier New" w:hint="default"/>
      </w:rPr>
    </w:lvl>
    <w:lvl w:ilvl="5" w:tplc="08090005" w:tentative="1">
      <w:start w:val="1"/>
      <w:numFmt w:val="bullet"/>
      <w:lvlText w:val=""/>
      <w:lvlJc w:val="left"/>
      <w:pPr>
        <w:tabs>
          <w:tab w:val="num" w:pos="2100"/>
        </w:tabs>
        <w:ind w:left="2100" w:hanging="360"/>
      </w:pPr>
      <w:rPr>
        <w:rFonts w:ascii="Wingdings" w:hAnsi="Wingdings" w:hint="default"/>
      </w:rPr>
    </w:lvl>
    <w:lvl w:ilvl="6" w:tplc="08090001" w:tentative="1">
      <w:start w:val="1"/>
      <w:numFmt w:val="bullet"/>
      <w:lvlText w:val=""/>
      <w:lvlJc w:val="left"/>
      <w:pPr>
        <w:tabs>
          <w:tab w:val="num" w:pos="2820"/>
        </w:tabs>
        <w:ind w:left="2820" w:hanging="360"/>
      </w:pPr>
      <w:rPr>
        <w:rFonts w:ascii="Symbol" w:hAnsi="Symbol" w:hint="default"/>
      </w:rPr>
    </w:lvl>
    <w:lvl w:ilvl="7" w:tplc="08090003" w:tentative="1">
      <w:start w:val="1"/>
      <w:numFmt w:val="bullet"/>
      <w:lvlText w:val="o"/>
      <w:lvlJc w:val="left"/>
      <w:pPr>
        <w:tabs>
          <w:tab w:val="num" w:pos="3540"/>
        </w:tabs>
        <w:ind w:left="3540" w:hanging="360"/>
      </w:pPr>
      <w:rPr>
        <w:rFonts w:ascii="Courier New" w:hAnsi="Courier New" w:cs="Courier New" w:hint="default"/>
      </w:rPr>
    </w:lvl>
    <w:lvl w:ilvl="8" w:tplc="08090005" w:tentative="1">
      <w:start w:val="1"/>
      <w:numFmt w:val="bullet"/>
      <w:lvlText w:val=""/>
      <w:lvlJc w:val="left"/>
      <w:pPr>
        <w:tabs>
          <w:tab w:val="num" w:pos="4260"/>
        </w:tabs>
        <w:ind w:left="4260" w:hanging="360"/>
      </w:pPr>
      <w:rPr>
        <w:rFonts w:ascii="Wingdings" w:hAnsi="Wingdings" w:hint="default"/>
      </w:rPr>
    </w:lvl>
  </w:abstractNum>
  <w:abstractNum w:abstractNumId="37" w15:restartNumberingAfterBreak="0">
    <w:nsid w:val="74455AA9"/>
    <w:multiLevelType w:val="singleLevel"/>
    <w:tmpl w:val="03066448"/>
    <w:lvl w:ilvl="0">
      <w:start w:val="7"/>
      <w:numFmt w:val="lowerLetter"/>
      <w:lvlText w:val="%1)"/>
      <w:lvlJc w:val="left"/>
      <w:pPr>
        <w:tabs>
          <w:tab w:val="num" w:pos="720"/>
        </w:tabs>
        <w:ind w:left="720" w:hanging="720"/>
      </w:pPr>
      <w:rPr>
        <w:rFonts w:hint="default"/>
      </w:rPr>
    </w:lvl>
  </w:abstractNum>
  <w:abstractNum w:abstractNumId="38" w15:restartNumberingAfterBreak="0">
    <w:nsid w:val="767530B4"/>
    <w:multiLevelType w:val="hybridMultilevel"/>
    <w:tmpl w:val="343A21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E112BE8"/>
    <w:multiLevelType w:val="hybridMultilevel"/>
    <w:tmpl w:val="1E447F90"/>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56"/>
        </w:tabs>
        <w:ind w:left="-56" w:hanging="360"/>
      </w:pPr>
    </w:lvl>
    <w:lvl w:ilvl="2" w:tplc="0409001B" w:tentative="1">
      <w:start w:val="1"/>
      <w:numFmt w:val="lowerRoman"/>
      <w:lvlText w:val="%3."/>
      <w:lvlJc w:val="right"/>
      <w:pPr>
        <w:tabs>
          <w:tab w:val="num" w:pos="664"/>
        </w:tabs>
        <w:ind w:left="664" w:hanging="180"/>
      </w:pPr>
    </w:lvl>
    <w:lvl w:ilvl="3" w:tplc="0409000F" w:tentative="1">
      <w:start w:val="1"/>
      <w:numFmt w:val="decimal"/>
      <w:lvlText w:val="%4."/>
      <w:lvlJc w:val="left"/>
      <w:pPr>
        <w:tabs>
          <w:tab w:val="num" w:pos="1384"/>
        </w:tabs>
        <w:ind w:left="1384" w:hanging="360"/>
      </w:pPr>
    </w:lvl>
    <w:lvl w:ilvl="4" w:tplc="04090019" w:tentative="1">
      <w:start w:val="1"/>
      <w:numFmt w:val="lowerLetter"/>
      <w:lvlText w:val="%5."/>
      <w:lvlJc w:val="left"/>
      <w:pPr>
        <w:tabs>
          <w:tab w:val="num" w:pos="2104"/>
        </w:tabs>
        <w:ind w:left="2104" w:hanging="360"/>
      </w:p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abstractNum w:abstractNumId="40" w15:restartNumberingAfterBreak="0">
    <w:nsid w:val="7FAD61AC"/>
    <w:multiLevelType w:val="hybridMultilevel"/>
    <w:tmpl w:val="18386A84"/>
    <w:lvl w:ilvl="0" w:tplc="AB686552">
      <w:start w:val="4"/>
      <w:numFmt w:val="lowerLetter"/>
      <w:lvlText w:val="%1)"/>
      <w:lvlJc w:val="left"/>
      <w:pPr>
        <w:tabs>
          <w:tab w:val="num" w:pos="720"/>
        </w:tabs>
        <w:ind w:left="720" w:hanging="360"/>
      </w:pPr>
      <w:rPr>
        <w:rFonts w:hint="default"/>
        <w:u w:val="no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0"/>
  </w:num>
  <w:num w:numId="3">
    <w:abstractNumId w:val="34"/>
  </w:num>
  <w:num w:numId="4">
    <w:abstractNumId w:val="20"/>
  </w:num>
  <w:num w:numId="5">
    <w:abstractNumId w:val="15"/>
  </w:num>
  <w:num w:numId="6">
    <w:abstractNumId w:val="0"/>
  </w:num>
  <w:num w:numId="7">
    <w:abstractNumId w:val="16"/>
  </w:num>
  <w:num w:numId="8">
    <w:abstractNumId w:val="36"/>
  </w:num>
  <w:num w:numId="9">
    <w:abstractNumId w:val="26"/>
  </w:num>
  <w:num w:numId="10">
    <w:abstractNumId w:val="28"/>
  </w:num>
  <w:num w:numId="11">
    <w:abstractNumId w:val="14"/>
  </w:num>
  <w:num w:numId="12">
    <w:abstractNumId w:val="7"/>
  </w:num>
  <w:num w:numId="13">
    <w:abstractNumId w:val="31"/>
  </w:num>
  <w:num w:numId="14">
    <w:abstractNumId w:val="39"/>
  </w:num>
  <w:num w:numId="15">
    <w:abstractNumId w:val="21"/>
  </w:num>
  <w:num w:numId="16">
    <w:abstractNumId w:val="35"/>
  </w:num>
  <w:num w:numId="17">
    <w:abstractNumId w:val="23"/>
  </w:num>
  <w:num w:numId="18">
    <w:abstractNumId w:val="29"/>
  </w:num>
  <w:num w:numId="19">
    <w:abstractNumId w:val="19"/>
  </w:num>
  <w:num w:numId="20">
    <w:abstractNumId w:val="22"/>
  </w:num>
  <w:num w:numId="21">
    <w:abstractNumId w:val="3"/>
  </w:num>
  <w:num w:numId="22">
    <w:abstractNumId w:val="8"/>
  </w:num>
  <w:num w:numId="23">
    <w:abstractNumId w:val="24"/>
  </w:num>
  <w:num w:numId="24">
    <w:abstractNumId w:val="1"/>
  </w:num>
  <w:num w:numId="25">
    <w:abstractNumId w:val="4"/>
  </w:num>
  <w:num w:numId="26">
    <w:abstractNumId w:val="32"/>
  </w:num>
  <w:num w:numId="27">
    <w:abstractNumId w:val="5"/>
  </w:num>
  <w:num w:numId="28">
    <w:abstractNumId w:val="2"/>
  </w:num>
  <w:num w:numId="29">
    <w:abstractNumId w:val="40"/>
  </w:num>
  <w:num w:numId="30">
    <w:abstractNumId w:val="17"/>
  </w:num>
  <w:num w:numId="31">
    <w:abstractNumId w:val="37"/>
  </w:num>
  <w:num w:numId="32">
    <w:abstractNumId w:val="33"/>
  </w:num>
  <w:num w:numId="33">
    <w:abstractNumId w:val="13"/>
  </w:num>
  <w:num w:numId="34">
    <w:abstractNumId w:val="18"/>
  </w:num>
  <w:num w:numId="35">
    <w:abstractNumId w:val="11"/>
  </w:num>
  <w:num w:numId="36">
    <w:abstractNumId w:val="12"/>
  </w:num>
  <w:num w:numId="37">
    <w:abstractNumId w:val="27"/>
  </w:num>
  <w:num w:numId="38">
    <w:abstractNumId w:val="25"/>
  </w:num>
  <w:num w:numId="39">
    <w:abstractNumId w:val="10"/>
  </w:num>
  <w:num w:numId="40">
    <w:abstractNumId w:val="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26"/>
    <w:rsid w:val="00014A55"/>
    <w:rsid w:val="00017D6C"/>
    <w:rsid w:val="000972DC"/>
    <w:rsid w:val="000A19FF"/>
    <w:rsid w:val="000E1DEA"/>
    <w:rsid w:val="00101572"/>
    <w:rsid w:val="00104ACA"/>
    <w:rsid w:val="001410F4"/>
    <w:rsid w:val="0015403D"/>
    <w:rsid w:val="001607DA"/>
    <w:rsid w:val="00187A90"/>
    <w:rsid w:val="00191B50"/>
    <w:rsid w:val="00193378"/>
    <w:rsid w:val="001C64E3"/>
    <w:rsid w:val="001D043F"/>
    <w:rsid w:val="001F5692"/>
    <w:rsid w:val="00284CA7"/>
    <w:rsid w:val="002B3450"/>
    <w:rsid w:val="002B658B"/>
    <w:rsid w:val="002C02DA"/>
    <w:rsid w:val="002F7E14"/>
    <w:rsid w:val="003052F6"/>
    <w:rsid w:val="003305CB"/>
    <w:rsid w:val="00342E59"/>
    <w:rsid w:val="00386086"/>
    <w:rsid w:val="003C3922"/>
    <w:rsid w:val="003D4B76"/>
    <w:rsid w:val="003D7F52"/>
    <w:rsid w:val="003F2055"/>
    <w:rsid w:val="00417E2E"/>
    <w:rsid w:val="00424E68"/>
    <w:rsid w:val="00426C6E"/>
    <w:rsid w:val="00441A21"/>
    <w:rsid w:val="004515AA"/>
    <w:rsid w:val="00457D88"/>
    <w:rsid w:val="00467151"/>
    <w:rsid w:val="00485430"/>
    <w:rsid w:val="00492B4A"/>
    <w:rsid w:val="004A48B5"/>
    <w:rsid w:val="0050669D"/>
    <w:rsid w:val="00510AE0"/>
    <w:rsid w:val="00531FE2"/>
    <w:rsid w:val="005564A2"/>
    <w:rsid w:val="005C13E1"/>
    <w:rsid w:val="005C43C2"/>
    <w:rsid w:val="005D4128"/>
    <w:rsid w:val="00601FA1"/>
    <w:rsid w:val="0068331A"/>
    <w:rsid w:val="006909A7"/>
    <w:rsid w:val="006A0340"/>
    <w:rsid w:val="006A49A2"/>
    <w:rsid w:val="006E229E"/>
    <w:rsid w:val="006E6B48"/>
    <w:rsid w:val="00704318"/>
    <w:rsid w:val="0071093E"/>
    <w:rsid w:val="0072277F"/>
    <w:rsid w:val="007616D7"/>
    <w:rsid w:val="007700C4"/>
    <w:rsid w:val="007708FA"/>
    <w:rsid w:val="00777EB4"/>
    <w:rsid w:val="00796AA0"/>
    <w:rsid w:val="007B04B5"/>
    <w:rsid w:val="007B18C6"/>
    <w:rsid w:val="007B4A25"/>
    <w:rsid w:val="007C3383"/>
    <w:rsid w:val="007C596C"/>
    <w:rsid w:val="007D13A3"/>
    <w:rsid w:val="007F572E"/>
    <w:rsid w:val="008576B7"/>
    <w:rsid w:val="0086319D"/>
    <w:rsid w:val="00863A97"/>
    <w:rsid w:val="00882826"/>
    <w:rsid w:val="00882ECD"/>
    <w:rsid w:val="008D555A"/>
    <w:rsid w:val="008E1356"/>
    <w:rsid w:val="009055C3"/>
    <w:rsid w:val="009543DF"/>
    <w:rsid w:val="00971BF4"/>
    <w:rsid w:val="00993BDD"/>
    <w:rsid w:val="00996109"/>
    <w:rsid w:val="009A30C1"/>
    <w:rsid w:val="009E2323"/>
    <w:rsid w:val="009F3F4D"/>
    <w:rsid w:val="009F77FD"/>
    <w:rsid w:val="00A312EC"/>
    <w:rsid w:val="00A41158"/>
    <w:rsid w:val="00A77F78"/>
    <w:rsid w:val="00AC22FF"/>
    <w:rsid w:val="00B23CD4"/>
    <w:rsid w:val="00B41987"/>
    <w:rsid w:val="00B45765"/>
    <w:rsid w:val="00B57842"/>
    <w:rsid w:val="00B61AD9"/>
    <w:rsid w:val="00B652F3"/>
    <w:rsid w:val="00B70133"/>
    <w:rsid w:val="00B80C41"/>
    <w:rsid w:val="00BA1AE9"/>
    <w:rsid w:val="00BB052B"/>
    <w:rsid w:val="00BC1E5D"/>
    <w:rsid w:val="00BC6985"/>
    <w:rsid w:val="00BC6B7C"/>
    <w:rsid w:val="00BD649C"/>
    <w:rsid w:val="00BF7165"/>
    <w:rsid w:val="00C00C54"/>
    <w:rsid w:val="00C15414"/>
    <w:rsid w:val="00C23382"/>
    <w:rsid w:val="00C248A9"/>
    <w:rsid w:val="00C93D38"/>
    <w:rsid w:val="00CA6F75"/>
    <w:rsid w:val="00CE39BB"/>
    <w:rsid w:val="00CF4573"/>
    <w:rsid w:val="00CF4709"/>
    <w:rsid w:val="00D06F18"/>
    <w:rsid w:val="00D4215D"/>
    <w:rsid w:val="00DB3654"/>
    <w:rsid w:val="00DC12F1"/>
    <w:rsid w:val="00DD193D"/>
    <w:rsid w:val="00E00E7E"/>
    <w:rsid w:val="00E43A79"/>
    <w:rsid w:val="00E46479"/>
    <w:rsid w:val="00E55977"/>
    <w:rsid w:val="00E56821"/>
    <w:rsid w:val="00E67359"/>
    <w:rsid w:val="00EE4195"/>
    <w:rsid w:val="00F163BB"/>
    <w:rsid w:val="00F260EB"/>
    <w:rsid w:val="00F60C90"/>
    <w:rsid w:val="00F8489B"/>
    <w:rsid w:val="00FA1AD9"/>
    <w:rsid w:val="00FC2A4C"/>
    <w:rsid w:val="00FE4087"/>
    <w:rsid w:val="08A9C3D3"/>
    <w:rsid w:val="0E137ABF"/>
    <w:rsid w:val="1284C5BF"/>
    <w:rsid w:val="141D77CB"/>
    <w:rsid w:val="152FF1C6"/>
    <w:rsid w:val="16E5AAF9"/>
    <w:rsid w:val="1B25CCC8"/>
    <w:rsid w:val="216EAAD3"/>
    <w:rsid w:val="265CE581"/>
    <w:rsid w:val="2B7D77AF"/>
    <w:rsid w:val="2CA9DA7C"/>
    <w:rsid w:val="34260750"/>
    <w:rsid w:val="36876E32"/>
    <w:rsid w:val="3EAF072A"/>
    <w:rsid w:val="3ED64816"/>
    <w:rsid w:val="410B6CCA"/>
    <w:rsid w:val="447D9053"/>
    <w:rsid w:val="4ED0252E"/>
    <w:rsid w:val="4F97E6BE"/>
    <w:rsid w:val="5109734B"/>
    <w:rsid w:val="5AA47E3D"/>
    <w:rsid w:val="63724ADA"/>
    <w:rsid w:val="66F7E6A2"/>
    <w:rsid w:val="67C12E0A"/>
    <w:rsid w:val="76913859"/>
    <w:rsid w:val="77EA06C3"/>
    <w:rsid w:val="7D7E7381"/>
    <w:rsid w:val="7DC8D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4785,#00a2e5"/>
      <o:colormenu v:ext="edit" fillcolor="none" strokecolor="none"/>
    </o:shapedefaults>
    <o:shapelayout v:ext="edit">
      <o:idmap v:ext="edit" data="1"/>
    </o:shapelayout>
  </w:shapeDefaults>
  <w:decimalSymbol w:val="."/>
  <w:listSeparator w:val=","/>
  <w14:docId w14:val="62DE3F2A"/>
  <w15:docId w15:val="{4E18CD53-BCFA-4E3D-BEC0-1BE8A761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95"/>
  </w:style>
  <w:style w:type="paragraph" w:styleId="Heading1">
    <w:name w:val="heading 1"/>
    <w:aliases w:val="Heading 1 NHS NSS"/>
    <w:basedOn w:val="Normal"/>
    <w:next w:val="Normal"/>
    <w:link w:val="Heading1Char"/>
    <w:uiPriority w:val="9"/>
    <w:qFormat/>
    <w:rsid w:val="00993BDD"/>
    <w:pPr>
      <w:keepNext/>
      <w:keepLines/>
      <w:spacing w:before="480" w:after="0"/>
      <w:outlineLvl w:val="0"/>
    </w:pPr>
    <w:rPr>
      <w:rFonts w:ascii="Arial" w:eastAsiaTheme="majorEastAsia" w:hAnsi="Arial" w:cstheme="majorBidi"/>
      <w:b/>
      <w:bCs/>
      <w:color w:val="004785"/>
      <w:sz w:val="28"/>
      <w:szCs w:val="28"/>
    </w:rPr>
  </w:style>
  <w:style w:type="paragraph" w:styleId="Heading2">
    <w:name w:val="heading 2"/>
    <w:basedOn w:val="Normal"/>
    <w:next w:val="Normal"/>
    <w:link w:val="Heading2Char"/>
    <w:qFormat/>
    <w:rsid w:val="00993BDD"/>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unhideWhenUsed/>
    <w:qFormat/>
    <w:rsid w:val="00B457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0C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700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93BDD"/>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993B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HS NSS Char"/>
    <w:basedOn w:val="DefaultParagraphFont"/>
    <w:link w:val="Heading1"/>
    <w:uiPriority w:val="9"/>
    <w:rsid w:val="00993BDD"/>
    <w:rPr>
      <w:rFonts w:ascii="Arial" w:eastAsiaTheme="majorEastAsia" w:hAnsi="Arial" w:cstheme="majorBidi"/>
      <w:b/>
      <w:bCs/>
      <w:color w:val="004785"/>
      <w:sz w:val="28"/>
      <w:szCs w:val="28"/>
    </w:rPr>
  </w:style>
  <w:style w:type="character" w:customStyle="1" w:styleId="Heading2Char">
    <w:name w:val="Heading 2 Char"/>
    <w:basedOn w:val="DefaultParagraphFont"/>
    <w:link w:val="Heading2"/>
    <w:rsid w:val="00993BDD"/>
    <w:rPr>
      <w:rFonts w:ascii="Arial" w:eastAsia="Times New Roman" w:hAnsi="Arial" w:cs="Times New Roman"/>
      <w:b/>
      <w:sz w:val="24"/>
      <w:szCs w:val="20"/>
    </w:rPr>
  </w:style>
  <w:style w:type="character" w:customStyle="1" w:styleId="Heading8Char">
    <w:name w:val="Heading 8 Char"/>
    <w:basedOn w:val="DefaultParagraphFont"/>
    <w:link w:val="Heading8"/>
    <w:rsid w:val="00993BD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3BD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B61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nhideWhenUsed/>
    <w:rsid w:val="00B61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AD9"/>
  </w:style>
  <w:style w:type="paragraph" w:styleId="BodyText">
    <w:name w:val="Body Text"/>
    <w:basedOn w:val="Normal"/>
    <w:link w:val="BodyTextChar"/>
    <w:qFormat/>
    <w:rsid w:val="00993BDD"/>
    <w:pPr>
      <w:widowControl w:val="0"/>
      <w:spacing w:after="0" w:line="240" w:lineRule="auto"/>
      <w:ind w:left="106" w:hanging="360"/>
    </w:pPr>
    <w:rPr>
      <w:rFonts w:ascii="Arial" w:eastAsia="Arial" w:hAnsi="Arial" w:cs="Times New Roman"/>
      <w:lang w:val="en-US"/>
    </w:rPr>
  </w:style>
  <w:style w:type="character" w:customStyle="1" w:styleId="BodyTextChar">
    <w:name w:val="Body Text Char"/>
    <w:basedOn w:val="DefaultParagraphFont"/>
    <w:link w:val="BodyText"/>
    <w:rsid w:val="00993BDD"/>
    <w:rPr>
      <w:rFonts w:ascii="Arial" w:eastAsia="Arial" w:hAnsi="Arial" w:cs="Times New Roman"/>
      <w:lang w:val="en-US"/>
    </w:rPr>
  </w:style>
  <w:style w:type="paragraph" w:customStyle="1" w:styleId="TableParagraph">
    <w:name w:val="Table Paragraph"/>
    <w:basedOn w:val="Normal"/>
    <w:uiPriority w:val="1"/>
    <w:qFormat/>
    <w:rsid w:val="00993BDD"/>
    <w:pPr>
      <w:widowControl w:val="0"/>
      <w:spacing w:after="0" w:line="240" w:lineRule="auto"/>
    </w:pPr>
    <w:rPr>
      <w:rFonts w:ascii="Calibri" w:eastAsia="Calibri" w:hAnsi="Calibri" w:cs="Times New Roman"/>
      <w:lang w:val="en-US"/>
    </w:rPr>
  </w:style>
  <w:style w:type="paragraph" w:customStyle="1" w:styleId="nhsbase">
    <w:name w:val="nhs_base"/>
    <w:basedOn w:val="Normal"/>
    <w:rsid w:val="00993BDD"/>
    <w:pPr>
      <w:spacing w:after="0" w:line="240" w:lineRule="auto"/>
    </w:pPr>
    <w:rPr>
      <w:rFonts w:ascii="Times New Roman" w:eastAsia="Times New Roman" w:hAnsi="Times New Roman" w:cs="Times New Roman"/>
      <w:kern w:val="16"/>
      <w:szCs w:val="20"/>
    </w:rPr>
  </w:style>
  <w:style w:type="paragraph" w:styleId="BalloonText">
    <w:name w:val="Balloon Text"/>
    <w:basedOn w:val="Normal"/>
    <w:link w:val="BalloonTextChar"/>
    <w:uiPriority w:val="99"/>
    <w:semiHidden/>
    <w:unhideWhenUsed/>
    <w:rsid w:val="0099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DD"/>
    <w:rPr>
      <w:rFonts w:ascii="Tahoma" w:hAnsi="Tahoma" w:cs="Tahoma"/>
      <w:sz w:val="16"/>
      <w:szCs w:val="16"/>
    </w:rPr>
  </w:style>
  <w:style w:type="paragraph" w:styleId="BodyTextIndent">
    <w:name w:val="Body Text Indent"/>
    <w:basedOn w:val="Normal"/>
    <w:link w:val="BodyTextIndentChar"/>
    <w:unhideWhenUsed/>
    <w:rsid w:val="00993BDD"/>
    <w:pPr>
      <w:spacing w:after="120"/>
      <w:ind w:left="283"/>
    </w:pPr>
  </w:style>
  <w:style w:type="character" w:customStyle="1" w:styleId="BodyTextIndentChar">
    <w:name w:val="Body Text Indent Char"/>
    <w:basedOn w:val="DefaultParagraphFont"/>
    <w:link w:val="BodyTextIndent"/>
    <w:rsid w:val="00993BDD"/>
  </w:style>
  <w:style w:type="paragraph" w:styleId="BodyText3">
    <w:name w:val="Body Text 3"/>
    <w:basedOn w:val="Normal"/>
    <w:link w:val="BodyText3Char"/>
    <w:unhideWhenUsed/>
    <w:rsid w:val="00993BDD"/>
    <w:pPr>
      <w:spacing w:after="120"/>
    </w:pPr>
    <w:rPr>
      <w:sz w:val="16"/>
      <w:szCs w:val="16"/>
    </w:rPr>
  </w:style>
  <w:style w:type="character" w:customStyle="1" w:styleId="BodyText3Char">
    <w:name w:val="Body Text 3 Char"/>
    <w:basedOn w:val="DefaultParagraphFont"/>
    <w:link w:val="BodyText3"/>
    <w:rsid w:val="00993BDD"/>
    <w:rPr>
      <w:sz w:val="16"/>
      <w:szCs w:val="16"/>
    </w:rPr>
  </w:style>
  <w:style w:type="paragraph" w:styleId="ListParagraph">
    <w:name w:val="List Paragraph"/>
    <w:basedOn w:val="Normal"/>
    <w:uiPriority w:val="34"/>
    <w:qFormat/>
    <w:rsid w:val="00993BDD"/>
    <w:pPr>
      <w:ind w:left="720"/>
      <w:contextualSpacing/>
    </w:pPr>
    <w:rPr>
      <w:rFonts w:eastAsiaTheme="minorEastAsia"/>
      <w:lang w:eastAsia="en-GB"/>
    </w:rPr>
  </w:style>
  <w:style w:type="character" w:styleId="Hyperlink">
    <w:name w:val="Hyperlink"/>
    <w:rsid w:val="00993BDD"/>
    <w:rPr>
      <w:color w:val="0000FF"/>
      <w:u w:val="single"/>
    </w:rPr>
  </w:style>
  <w:style w:type="paragraph" w:customStyle="1" w:styleId="AttentionLine">
    <w:name w:val="Attention Line"/>
    <w:basedOn w:val="Normal"/>
    <w:next w:val="Salutation"/>
    <w:rsid w:val="00993BDD"/>
    <w:pPr>
      <w:spacing w:before="220" w:after="220" w:line="220" w:lineRule="atLeast"/>
      <w:jc w:val="both"/>
    </w:pPr>
    <w:rPr>
      <w:rFonts w:ascii="Arial" w:eastAsia="Times New Roman" w:hAnsi="Arial" w:cs="Times New Roman"/>
      <w:spacing w:val="-5"/>
      <w:sz w:val="24"/>
      <w:szCs w:val="20"/>
    </w:rPr>
  </w:style>
  <w:style w:type="paragraph" w:styleId="Salutation">
    <w:name w:val="Salutation"/>
    <w:basedOn w:val="Normal"/>
    <w:next w:val="Normal"/>
    <w:link w:val="SalutationChar"/>
    <w:uiPriority w:val="99"/>
    <w:semiHidden/>
    <w:unhideWhenUsed/>
    <w:rsid w:val="00993BDD"/>
  </w:style>
  <w:style w:type="character" w:customStyle="1" w:styleId="SalutationChar">
    <w:name w:val="Salutation Char"/>
    <w:basedOn w:val="DefaultParagraphFont"/>
    <w:link w:val="Salutation"/>
    <w:uiPriority w:val="99"/>
    <w:semiHidden/>
    <w:rsid w:val="00993BDD"/>
  </w:style>
  <w:style w:type="paragraph" w:styleId="NormalWeb">
    <w:name w:val="Normal (Web)"/>
    <w:basedOn w:val="Normal"/>
    <w:uiPriority w:val="99"/>
    <w:rsid w:val="00993BDD"/>
    <w:pPr>
      <w:spacing w:before="100" w:beforeAutospacing="1" w:after="100" w:afterAutospacing="1" w:line="240" w:lineRule="auto"/>
      <w:jc w:val="both"/>
    </w:pPr>
    <w:rPr>
      <w:rFonts w:ascii="Arial" w:eastAsia="Times New Roman" w:hAnsi="Arial" w:cs="Arial"/>
      <w:sz w:val="20"/>
      <w:szCs w:val="20"/>
      <w:lang w:val="en-US"/>
    </w:rPr>
  </w:style>
  <w:style w:type="paragraph" w:styleId="PlainText">
    <w:name w:val="Plain Text"/>
    <w:basedOn w:val="Normal"/>
    <w:link w:val="PlainTextChar"/>
    <w:rsid w:val="00993BDD"/>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993BDD"/>
    <w:rPr>
      <w:rFonts w:ascii="Courier New" w:eastAsia="Times New Roman" w:hAnsi="Courier New" w:cs="Courier New"/>
      <w:sz w:val="20"/>
      <w:szCs w:val="20"/>
      <w:lang w:eastAsia="en-GB"/>
    </w:rPr>
  </w:style>
  <w:style w:type="paragraph" w:customStyle="1" w:styleId="Chapterheading">
    <w:name w:val="Chapter heading"/>
    <w:basedOn w:val="Normal"/>
    <w:link w:val="ChapterheadingChar"/>
    <w:rsid w:val="00993BDD"/>
    <w:pPr>
      <w:spacing w:after="240" w:line="240" w:lineRule="auto"/>
    </w:pPr>
    <w:rPr>
      <w:rFonts w:ascii="StoneSansSemibold" w:eastAsia="Times New Roman" w:hAnsi="StoneSansSemibold" w:cs="Times New Roman"/>
      <w:sz w:val="26"/>
      <w:szCs w:val="26"/>
    </w:rPr>
  </w:style>
  <w:style w:type="character" w:customStyle="1" w:styleId="ChapterheadingChar">
    <w:name w:val="Chapter heading Char"/>
    <w:link w:val="Chapterheading"/>
    <w:rsid w:val="00993BDD"/>
    <w:rPr>
      <w:rFonts w:ascii="StoneSansSemibold" w:eastAsia="Times New Roman" w:hAnsi="StoneSansSemibold" w:cs="Times New Roman"/>
      <w:sz w:val="26"/>
      <w:szCs w:val="26"/>
    </w:rPr>
  </w:style>
  <w:style w:type="paragraph" w:customStyle="1" w:styleId="Mainheading">
    <w:name w:val="Main heading"/>
    <w:basedOn w:val="Normal"/>
    <w:rsid w:val="00993BDD"/>
    <w:pPr>
      <w:spacing w:before="240" w:after="120" w:line="240" w:lineRule="auto"/>
    </w:pPr>
    <w:rPr>
      <w:rFonts w:ascii="StoneSansSemibold" w:eastAsia="Times New Roman" w:hAnsi="StoneSansSemibold" w:cs="Times New Roman"/>
      <w:sz w:val="21"/>
      <w:szCs w:val="21"/>
    </w:rPr>
  </w:style>
  <w:style w:type="paragraph" w:customStyle="1" w:styleId="Standardsbodytext">
    <w:name w:val="Standards body text"/>
    <w:basedOn w:val="Normal"/>
    <w:rsid w:val="00993BDD"/>
    <w:pPr>
      <w:spacing w:after="0" w:line="240" w:lineRule="auto"/>
    </w:pPr>
    <w:rPr>
      <w:rFonts w:ascii="StoneSans" w:eastAsia="Times New Roman" w:hAnsi="StoneSans" w:cs="Times New Roman"/>
      <w:sz w:val="21"/>
      <w:szCs w:val="21"/>
    </w:rPr>
  </w:style>
  <w:style w:type="paragraph" w:customStyle="1" w:styleId="Bulletstyle">
    <w:name w:val="Bullet style"/>
    <w:basedOn w:val="Normal"/>
    <w:rsid w:val="00993BDD"/>
    <w:pPr>
      <w:numPr>
        <w:numId w:val="2"/>
      </w:numPr>
      <w:spacing w:after="80" w:line="240" w:lineRule="auto"/>
    </w:pPr>
    <w:rPr>
      <w:rFonts w:ascii="StoneSans" w:eastAsia="Times New Roman" w:hAnsi="StoneSans" w:cs="Arial"/>
      <w:sz w:val="21"/>
      <w:szCs w:val="21"/>
    </w:rPr>
  </w:style>
  <w:style w:type="paragraph" w:customStyle="1" w:styleId="xl25">
    <w:name w:val="xl25"/>
    <w:basedOn w:val="Normal"/>
    <w:rsid w:val="00993BD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ainheading0">
    <w:name w:val="mainheading"/>
    <w:basedOn w:val="Normal"/>
    <w:rsid w:val="00993BDD"/>
    <w:pPr>
      <w:spacing w:after="0" w:line="240" w:lineRule="auto"/>
    </w:pPr>
    <w:rPr>
      <w:rFonts w:ascii="Times New Roman" w:eastAsia="Times New Roman" w:hAnsi="Times New Roman" w:cs="Times New Roman"/>
      <w:sz w:val="24"/>
      <w:szCs w:val="24"/>
      <w:lang w:eastAsia="en-GB"/>
    </w:rPr>
  </w:style>
  <w:style w:type="paragraph" w:customStyle="1" w:styleId="standardsbodytext0">
    <w:name w:val="standardsbodytext"/>
    <w:basedOn w:val="Normal"/>
    <w:rsid w:val="00993BDD"/>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F572E"/>
    <w:rPr>
      <w:color w:val="800080" w:themeColor="followedHyperlink"/>
      <w:u w:val="single"/>
    </w:rPr>
  </w:style>
  <w:style w:type="character" w:customStyle="1" w:styleId="Heading6Char">
    <w:name w:val="Heading 6 Char"/>
    <w:basedOn w:val="DefaultParagraphFont"/>
    <w:link w:val="Heading6"/>
    <w:uiPriority w:val="9"/>
    <w:semiHidden/>
    <w:rsid w:val="007700C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B80C41"/>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B80C41"/>
    <w:pPr>
      <w:spacing w:after="120" w:line="480" w:lineRule="auto"/>
      <w:ind w:left="283"/>
    </w:pPr>
  </w:style>
  <w:style w:type="character" w:customStyle="1" w:styleId="BodyTextIndent2Char">
    <w:name w:val="Body Text Indent 2 Char"/>
    <w:basedOn w:val="DefaultParagraphFont"/>
    <w:link w:val="BodyTextIndent2"/>
    <w:uiPriority w:val="99"/>
    <w:semiHidden/>
    <w:rsid w:val="00B80C41"/>
  </w:style>
  <w:style w:type="character" w:styleId="FootnoteReference">
    <w:name w:val="footnote reference"/>
    <w:semiHidden/>
    <w:rsid w:val="002C02DA"/>
    <w:rPr>
      <w:vertAlign w:val="superscript"/>
    </w:rPr>
  </w:style>
  <w:style w:type="paragraph" w:styleId="TOC1">
    <w:name w:val="toc 1"/>
    <w:basedOn w:val="Normal"/>
    <w:next w:val="Normal"/>
    <w:autoRedefine/>
    <w:uiPriority w:val="39"/>
    <w:rsid w:val="008576B7"/>
    <w:pPr>
      <w:tabs>
        <w:tab w:val="right" w:leader="dot" w:pos="10172"/>
      </w:tabs>
      <w:spacing w:after="0" w:line="480" w:lineRule="auto"/>
    </w:pPr>
    <w:rPr>
      <w:rFonts w:ascii="Arial" w:eastAsia="Times New Roman" w:hAnsi="Arial" w:cs="Arial"/>
      <w:b/>
      <w:iCs/>
      <w:u w:val="single"/>
    </w:rPr>
  </w:style>
  <w:style w:type="paragraph" w:styleId="BodyText2">
    <w:name w:val="Body Text 2"/>
    <w:basedOn w:val="Normal"/>
    <w:link w:val="BodyText2Char"/>
    <w:uiPriority w:val="99"/>
    <w:semiHidden/>
    <w:unhideWhenUsed/>
    <w:rsid w:val="00C15414"/>
    <w:pPr>
      <w:spacing w:after="120" w:line="480" w:lineRule="auto"/>
    </w:pPr>
  </w:style>
  <w:style w:type="character" w:customStyle="1" w:styleId="BodyText2Char">
    <w:name w:val="Body Text 2 Char"/>
    <w:basedOn w:val="DefaultParagraphFont"/>
    <w:link w:val="BodyText2"/>
    <w:uiPriority w:val="99"/>
    <w:semiHidden/>
    <w:rsid w:val="00C15414"/>
  </w:style>
  <w:style w:type="paragraph" w:styleId="BodyTextIndent3">
    <w:name w:val="Body Text Indent 3"/>
    <w:basedOn w:val="Normal"/>
    <w:link w:val="BodyTextIndent3Char"/>
    <w:uiPriority w:val="99"/>
    <w:semiHidden/>
    <w:unhideWhenUsed/>
    <w:rsid w:val="00C1541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5414"/>
    <w:rPr>
      <w:sz w:val="16"/>
      <w:szCs w:val="16"/>
    </w:rPr>
  </w:style>
  <w:style w:type="character" w:styleId="Emphasis">
    <w:name w:val="Emphasis"/>
    <w:uiPriority w:val="20"/>
    <w:qFormat/>
    <w:rsid w:val="006909A7"/>
    <w:rPr>
      <w:b/>
      <w:bCs/>
      <w:i w:val="0"/>
      <w:iCs w:val="0"/>
    </w:rPr>
  </w:style>
  <w:style w:type="paragraph" w:styleId="TOCHeading">
    <w:name w:val="TOC Heading"/>
    <w:basedOn w:val="Heading1"/>
    <w:next w:val="Normal"/>
    <w:uiPriority w:val="39"/>
    <w:semiHidden/>
    <w:unhideWhenUsed/>
    <w:qFormat/>
    <w:rsid w:val="00BC6B7C"/>
    <w:pPr>
      <w:outlineLvl w:val="9"/>
    </w:pPr>
    <w:rPr>
      <w:rFonts w:asciiTheme="majorHAnsi" w:hAnsiTheme="majorHAnsi"/>
      <w:color w:val="365F91" w:themeColor="accent1" w:themeShade="BF"/>
      <w:lang w:val="en-US"/>
    </w:rPr>
  </w:style>
  <w:style w:type="paragraph" w:styleId="TOC2">
    <w:name w:val="toc 2"/>
    <w:basedOn w:val="Normal"/>
    <w:next w:val="Normal"/>
    <w:autoRedefine/>
    <w:uiPriority w:val="39"/>
    <w:unhideWhenUsed/>
    <w:rsid w:val="008576B7"/>
    <w:pPr>
      <w:tabs>
        <w:tab w:val="right" w:leader="dot" w:pos="9016"/>
      </w:tabs>
      <w:spacing w:after="100"/>
      <w:ind w:left="220"/>
    </w:pPr>
    <w:rPr>
      <w:noProof/>
    </w:rPr>
  </w:style>
  <w:style w:type="character" w:customStyle="1" w:styleId="Heading3Char">
    <w:name w:val="Heading 3 Char"/>
    <w:basedOn w:val="DefaultParagraphFont"/>
    <w:link w:val="Heading3"/>
    <w:uiPriority w:val="9"/>
    <w:rsid w:val="00B4576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10AE0"/>
    <w:rPr>
      <w:sz w:val="16"/>
      <w:szCs w:val="16"/>
    </w:rPr>
  </w:style>
  <w:style w:type="paragraph" w:styleId="CommentText">
    <w:name w:val="annotation text"/>
    <w:basedOn w:val="Normal"/>
    <w:link w:val="CommentTextChar"/>
    <w:uiPriority w:val="99"/>
    <w:semiHidden/>
    <w:unhideWhenUsed/>
    <w:rsid w:val="00510AE0"/>
    <w:pPr>
      <w:spacing w:line="240" w:lineRule="auto"/>
    </w:pPr>
    <w:rPr>
      <w:sz w:val="20"/>
      <w:szCs w:val="20"/>
    </w:rPr>
  </w:style>
  <w:style w:type="character" w:customStyle="1" w:styleId="CommentTextChar">
    <w:name w:val="Comment Text Char"/>
    <w:basedOn w:val="DefaultParagraphFont"/>
    <w:link w:val="CommentText"/>
    <w:uiPriority w:val="99"/>
    <w:semiHidden/>
    <w:rsid w:val="00510AE0"/>
    <w:rPr>
      <w:sz w:val="20"/>
      <w:szCs w:val="20"/>
    </w:rPr>
  </w:style>
  <w:style w:type="paragraph" w:styleId="CommentSubject">
    <w:name w:val="annotation subject"/>
    <w:basedOn w:val="CommentText"/>
    <w:next w:val="CommentText"/>
    <w:link w:val="CommentSubjectChar"/>
    <w:uiPriority w:val="99"/>
    <w:semiHidden/>
    <w:unhideWhenUsed/>
    <w:rsid w:val="00510AE0"/>
    <w:rPr>
      <w:b/>
      <w:bCs/>
    </w:rPr>
  </w:style>
  <w:style w:type="character" w:customStyle="1" w:styleId="CommentSubjectChar">
    <w:name w:val="Comment Subject Char"/>
    <w:basedOn w:val="CommentTextChar"/>
    <w:link w:val="CommentSubject"/>
    <w:uiPriority w:val="99"/>
    <w:semiHidden/>
    <w:rsid w:val="00510AE0"/>
    <w:rPr>
      <w:b/>
      <w:bCs/>
      <w:sz w:val="20"/>
      <w:szCs w:val="20"/>
    </w:rPr>
  </w:style>
  <w:style w:type="paragraph" w:styleId="Revision">
    <w:name w:val="Revision"/>
    <w:hidden/>
    <w:uiPriority w:val="99"/>
    <w:semiHidden/>
    <w:rsid w:val="001C64E3"/>
    <w:pPr>
      <w:spacing w:after="0" w:line="240" w:lineRule="auto"/>
    </w:pPr>
  </w:style>
  <w:style w:type="paragraph" w:customStyle="1" w:styleId="Default">
    <w:name w:val="Default"/>
    <w:rsid w:val="00CA6F7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26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8845">
      <w:bodyDiv w:val="1"/>
      <w:marLeft w:val="0"/>
      <w:marRight w:val="0"/>
      <w:marTop w:val="0"/>
      <w:marBottom w:val="0"/>
      <w:divBdr>
        <w:top w:val="none" w:sz="0" w:space="0" w:color="auto"/>
        <w:left w:val="none" w:sz="0" w:space="0" w:color="auto"/>
        <w:bottom w:val="none" w:sz="0" w:space="0" w:color="auto"/>
        <w:right w:val="none" w:sz="0" w:space="0" w:color="auto"/>
      </w:divBdr>
      <w:divsChild>
        <w:div w:id="1159930836">
          <w:marLeft w:val="0"/>
          <w:marRight w:val="0"/>
          <w:marTop w:val="0"/>
          <w:marBottom w:val="0"/>
          <w:divBdr>
            <w:top w:val="none" w:sz="0" w:space="0" w:color="auto"/>
            <w:left w:val="none" w:sz="0" w:space="0" w:color="auto"/>
            <w:bottom w:val="none" w:sz="0" w:space="0" w:color="auto"/>
            <w:right w:val="none" w:sz="0" w:space="0" w:color="auto"/>
          </w:divBdr>
          <w:divsChild>
            <w:div w:id="2079553196">
              <w:marLeft w:val="0"/>
              <w:marRight w:val="0"/>
              <w:marTop w:val="0"/>
              <w:marBottom w:val="0"/>
              <w:divBdr>
                <w:top w:val="none" w:sz="0" w:space="0" w:color="auto"/>
                <w:left w:val="none" w:sz="0" w:space="0" w:color="auto"/>
                <w:bottom w:val="none" w:sz="0" w:space="0" w:color="auto"/>
                <w:right w:val="none" w:sz="0" w:space="0" w:color="auto"/>
              </w:divBdr>
              <w:divsChild>
                <w:div w:id="1153106013">
                  <w:marLeft w:val="0"/>
                  <w:marRight w:val="0"/>
                  <w:marTop w:val="0"/>
                  <w:marBottom w:val="0"/>
                  <w:divBdr>
                    <w:top w:val="none" w:sz="0" w:space="0" w:color="auto"/>
                    <w:left w:val="none" w:sz="0" w:space="0" w:color="auto"/>
                    <w:bottom w:val="none" w:sz="0" w:space="0" w:color="auto"/>
                    <w:right w:val="none" w:sz="0" w:space="0" w:color="auto"/>
                  </w:divBdr>
                  <w:divsChild>
                    <w:div w:id="2049530234">
                      <w:marLeft w:val="0"/>
                      <w:marRight w:val="0"/>
                      <w:marTop w:val="0"/>
                      <w:marBottom w:val="0"/>
                      <w:divBdr>
                        <w:top w:val="none" w:sz="0" w:space="0" w:color="auto"/>
                        <w:left w:val="none" w:sz="0" w:space="0" w:color="auto"/>
                        <w:bottom w:val="none" w:sz="0" w:space="0" w:color="auto"/>
                        <w:right w:val="none" w:sz="0" w:space="0" w:color="auto"/>
                      </w:divBdr>
                      <w:divsChild>
                        <w:div w:id="1696300544">
                          <w:marLeft w:val="0"/>
                          <w:marRight w:val="0"/>
                          <w:marTop w:val="0"/>
                          <w:marBottom w:val="0"/>
                          <w:divBdr>
                            <w:top w:val="none" w:sz="0" w:space="0" w:color="auto"/>
                            <w:left w:val="none" w:sz="0" w:space="0" w:color="auto"/>
                            <w:bottom w:val="none" w:sz="0" w:space="0" w:color="auto"/>
                            <w:right w:val="none" w:sz="0" w:space="0" w:color="auto"/>
                          </w:divBdr>
                          <w:divsChild>
                            <w:div w:id="1140613753">
                              <w:marLeft w:val="0"/>
                              <w:marRight w:val="0"/>
                              <w:marTop w:val="3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466953">
      <w:bodyDiv w:val="1"/>
      <w:marLeft w:val="0"/>
      <w:marRight w:val="0"/>
      <w:marTop w:val="0"/>
      <w:marBottom w:val="0"/>
      <w:divBdr>
        <w:top w:val="none" w:sz="0" w:space="0" w:color="auto"/>
        <w:left w:val="none" w:sz="0" w:space="0" w:color="auto"/>
        <w:bottom w:val="none" w:sz="0" w:space="0" w:color="auto"/>
        <w:right w:val="none" w:sz="0" w:space="0" w:color="auto"/>
      </w:divBdr>
      <w:divsChild>
        <w:div w:id="264194925">
          <w:marLeft w:val="0"/>
          <w:marRight w:val="0"/>
          <w:marTop w:val="0"/>
          <w:marBottom w:val="0"/>
          <w:divBdr>
            <w:top w:val="none" w:sz="0" w:space="0" w:color="auto"/>
            <w:left w:val="none" w:sz="0" w:space="0" w:color="auto"/>
            <w:bottom w:val="none" w:sz="0" w:space="0" w:color="auto"/>
            <w:right w:val="none" w:sz="0" w:space="0" w:color="auto"/>
          </w:divBdr>
        </w:div>
        <w:div w:id="1088818171">
          <w:marLeft w:val="0"/>
          <w:marRight w:val="0"/>
          <w:marTop w:val="0"/>
          <w:marBottom w:val="0"/>
          <w:divBdr>
            <w:top w:val="none" w:sz="0" w:space="0" w:color="auto"/>
            <w:left w:val="none" w:sz="0" w:space="0" w:color="auto"/>
            <w:bottom w:val="none" w:sz="0" w:space="0" w:color="auto"/>
            <w:right w:val="none" w:sz="0" w:space="0" w:color="auto"/>
          </w:divBdr>
        </w:div>
        <w:div w:id="467355427">
          <w:marLeft w:val="0"/>
          <w:marRight w:val="0"/>
          <w:marTop w:val="0"/>
          <w:marBottom w:val="0"/>
          <w:divBdr>
            <w:top w:val="none" w:sz="0" w:space="0" w:color="auto"/>
            <w:left w:val="none" w:sz="0" w:space="0" w:color="auto"/>
            <w:bottom w:val="none" w:sz="0" w:space="0" w:color="auto"/>
            <w:right w:val="none" w:sz="0" w:space="0" w:color="auto"/>
          </w:divBdr>
        </w:div>
      </w:divsChild>
    </w:div>
    <w:div w:id="607079765">
      <w:bodyDiv w:val="1"/>
      <w:marLeft w:val="0"/>
      <w:marRight w:val="0"/>
      <w:marTop w:val="0"/>
      <w:marBottom w:val="0"/>
      <w:divBdr>
        <w:top w:val="none" w:sz="0" w:space="0" w:color="auto"/>
        <w:left w:val="none" w:sz="0" w:space="0" w:color="auto"/>
        <w:bottom w:val="none" w:sz="0" w:space="0" w:color="auto"/>
        <w:right w:val="none" w:sz="0" w:space="0" w:color="auto"/>
      </w:divBdr>
      <w:divsChild>
        <w:div w:id="1478764775">
          <w:marLeft w:val="0"/>
          <w:marRight w:val="0"/>
          <w:marTop w:val="0"/>
          <w:marBottom w:val="0"/>
          <w:divBdr>
            <w:top w:val="none" w:sz="0" w:space="0" w:color="auto"/>
            <w:left w:val="none" w:sz="0" w:space="0" w:color="auto"/>
            <w:bottom w:val="none" w:sz="0" w:space="0" w:color="auto"/>
            <w:right w:val="none" w:sz="0" w:space="0" w:color="auto"/>
          </w:divBdr>
        </w:div>
        <w:div w:id="958413535">
          <w:marLeft w:val="0"/>
          <w:marRight w:val="0"/>
          <w:marTop w:val="0"/>
          <w:marBottom w:val="0"/>
          <w:divBdr>
            <w:top w:val="none" w:sz="0" w:space="0" w:color="auto"/>
            <w:left w:val="none" w:sz="0" w:space="0" w:color="auto"/>
            <w:bottom w:val="none" w:sz="0" w:space="0" w:color="auto"/>
            <w:right w:val="none" w:sz="0" w:space="0" w:color="auto"/>
          </w:divBdr>
        </w:div>
        <w:div w:id="247929505">
          <w:marLeft w:val="0"/>
          <w:marRight w:val="0"/>
          <w:marTop w:val="0"/>
          <w:marBottom w:val="0"/>
          <w:divBdr>
            <w:top w:val="none" w:sz="0" w:space="0" w:color="auto"/>
            <w:left w:val="none" w:sz="0" w:space="0" w:color="auto"/>
            <w:bottom w:val="none" w:sz="0" w:space="0" w:color="auto"/>
            <w:right w:val="none" w:sz="0" w:space="0" w:color="auto"/>
          </w:divBdr>
        </w:div>
      </w:divsChild>
    </w:div>
    <w:div w:id="1920559587">
      <w:bodyDiv w:val="1"/>
      <w:marLeft w:val="0"/>
      <w:marRight w:val="0"/>
      <w:marTop w:val="0"/>
      <w:marBottom w:val="0"/>
      <w:divBdr>
        <w:top w:val="none" w:sz="0" w:space="0" w:color="auto"/>
        <w:left w:val="none" w:sz="0" w:space="0" w:color="auto"/>
        <w:bottom w:val="none" w:sz="0" w:space="0" w:color="auto"/>
        <w:right w:val="none" w:sz="0" w:space="0" w:color="auto"/>
      </w:divBdr>
      <w:divsChild>
        <w:div w:id="700083237">
          <w:marLeft w:val="0"/>
          <w:marRight w:val="0"/>
          <w:marTop w:val="0"/>
          <w:marBottom w:val="0"/>
          <w:divBdr>
            <w:top w:val="none" w:sz="0" w:space="0" w:color="auto"/>
            <w:left w:val="none" w:sz="0" w:space="0" w:color="auto"/>
            <w:bottom w:val="none" w:sz="0" w:space="0" w:color="auto"/>
            <w:right w:val="none" w:sz="0" w:space="0" w:color="auto"/>
          </w:divBdr>
          <w:divsChild>
            <w:div w:id="30804784">
              <w:marLeft w:val="0"/>
              <w:marRight w:val="0"/>
              <w:marTop w:val="0"/>
              <w:marBottom w:val="0"/>
              <w:divBdr>
                <w:top w:val="none" w:sz="0" w:space="0" w:color="auto"/>
                <w:left w:val="none" w:sz="0" w:space="0" w:color="auto"/>
                <w:bottom w:val="none" w:sz="0" w:space="0" w:color="auto"/>
                <w:right w:val="none" w:sz="0" w:space="0" w:color="auto"/>
              </w:divBdr>
              <w:divsChild>
                <w:div w:id="957175587">
                  <w:marLeft w:val="0"/>
                  <w:marRight w:val="0"/>
                  <w:marTop w:val="0"/>
                  <w:marBottom w:val="0"/>
                  <w:divBdr>
                    <w:top w:val="none" w:sz="0" w:space="0" w:color="auto"/>
                    <w:left w:val="none" w:sz="0" w:space="0" w:color="auto"/>
                    <w:bottom w:val="none" w:sz="0" w:space="0" w:color="auto"/>
                    <w:right w:val="none" w:sz="0" w:space="0" w:color="auto"/>
                  </w:divBdr>
                  <w:divsChild>
                    <w:div w:id="1197810598">
                      <w:marLeft w:val="0"/>
                      <w:marRight w:val="0"/>
                      <w:marTop w:val="0"/>
                      <w:marBottom w:val="0"/>
                      <w:divBdr>
                        <w:top w:val="none" w:sz="0" w:space="0" w:color="auto"/>
                        <w:left w:val="none" w:sz="0" w:space="0" w:color="auto"/>
                        <w:bottom w:val="none" w:sz="0" w:space="0" w:color="auto"/>
                        <w:right w:val="none" w:sz="0" w:space="0" w:color="auto"/>
                      </w:divBdr>
                      <w:divsChild>
                        <w:div w:id="1600135429">
                          <w:marLeft w:val="0"/>
                          <w:marRight w:val="0"/>
                          <w:marTop w:val="0"/>
                          <w:marBottom w:val="0"/>
                          <w:divBdr>
                            <w:top w:val="none" w:sz="0" w:space="0" w:color="auto"/>
                            <w:left w:val="none" w:sz="0" w:space="0" w:color="auto"/>
                            <w:bottom w:val="none" w:sz="0" w:space="0" w:color="auto"/>
                            <w:right w:val="none" w:sz="0" w:space="0" w:color="auto"/>
                          </w:divBdr>
                          <w:divsChild>
                            <w:div w:id="1931349993">
                              <w:marLeft w:val="0"/>
                              <w:marRight w:val="0"/>
                              <w:marTop w:val="3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nhs.net/OWA/redir.aspx?SURL=ywWlwJOjHmqUUTIMhNepvPSgv0hZZghK1LdrUcZXaBFcv63LemTTCGgAdAB0AHAAOgAvAC8AdwB3AHcALgBuAGMAYgBpAC4AbgBsAG0ALgBuAGkAaAAuAGcAbwB2AC8AcAB1AGIAbQBlAGQALwA_AHQAZQByAG0APQBDAGEAbQBlAHIAbwBuACUAMgAwAEgATQAlADUAQgBBAHUAdABoAG8AcgAlADUARAAmAGMAYQB1AHQAaABvAHIAPQB0AHIAdQBlACYAYwBhAHUAdABoAG8AcgBfAHUAaQBkAD0AMgAwADkANQA2ADYAMwA1AA..&amp;URL=http%3a%2f%2fwww.ncbi.nlm.nih.gov%2fpubmed%2f%3fterm%3dCameron%2520HM%255BAuthor%255D%26cauthor%3dtrue%26cauthor_uid%3d20956635" TargetMode="External"/><Relationship Id="rId18" Type="http://schemas.openxmlformats.org/officeDocument/2006/relationships/hyperlink" Target="https://web.nhs.net/OWA/redir.aspx?SURL=vNVjKjher0ogNZYRoKYS9W_b3pXux2zxRUfofV6HBLFcv63LemTTCGgAdAB0AHAAOgAvAC8AdwB3AHcALgBuAGMAYgBpAC4AbgBsAG0ALgBuAGkAaAAuAGcAbwB2AC8AcAB1AGIAbQBlAGQALwA_AHQAZQByAG0APQBEAGEAdwBlACUAMgAwAFIAUwAlADUAQgBBAHUAdABoAG8AcgAlADUARAAmAGMAYQB1AHQAaABvAHIAPQB0AHIAdQBlACYAYwBhAHUAdABoAG8AcgBfAHUAaQBkAD0AMgAwADkANQA2ADYAMwA1AA..&amp;URL=http%3a%2f%2fwww.ncbi.nlm.nih.gov%2fpubmed%2f%3fterm%3dDawe%2520RS%255BAuthor%255D%26cauthor%3dtrue%26cauthor_uid%3d2095663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eb.nhs.net/OWA/redir.aspx?SURL=mFD4ZPRC9HffIoNOX1qZyEMU22MRrSQz3S0_yJgSZGhcv63LemTTCGgAdAB0AHAAOgAvAC8AdwB3AHcALgBuAGMAYgBpAC4AbgBsAG0ALgBuAGkAaAAuAGcAbwB2AC8AcAB1AGIAbQBlAGQALwA_AHQAZQByAG0APQBJAGIAYgBvAHQAcwBvAG4AJQAyADAAUwBIACUANQBCAEEAdQB0AGgAbwByACUANQBEACYAYwBhAHUAdABoAG8AcgA9AHQAcgB1AGUAJgBjAGEAdQB0AGgAbwByAF8AdQBpAGQAPQAyADAAOQA1ADYANgAzADUA&amp;URL=http%3a%2f%2fwww.ncbi.nlm.nih.gov%2fpubmed%2f%3fterm%3dIbbotson%2520SH%255BAuthor%255D%26cauthor%3dtrue%26cauthor_uid%3d20956635" TargetMode="External"/><Relationship Id="rId7" Type="http://schemas.openxmlformats.org/officeDocument/2006/relationships/settings" Target="settings.xml"/><Relationship Id="rId12" Type="http://schemas.openxmlformats.org/officeDocument/2006/relationships/hyperlink" Target="https://web.nhs.net/OWA/redir.aspx?SURL=vNVjKjher0ogNZYRoKYS9W_b3pXux2zxRUfofV6HBLFcv63LemTTCGgAdAB0AHAAOgAvAC8AdwB3AHcALgBuAGMAYgBpAC4AbgBsAG0ALgBuAGkAaAAuAGcAbwB2AC8AcAB1AGIAbQBlAGQALwA_AHQAZQByAG0APQBEAGEAdwBlACUAMgAwAFIAUwAlADUAQgBBAHUAdABoAG8AcgAlADUARAAmAGMAYQB1AHQAaABvAHIAPQB0AHIAdQBlACYAYwBhAHUAdABoAG8AcgBfAHUAaQBkAD0AMgAwADkANQA2ADYAMwA1AA..&amp;URL=http%3a%2f%2fwww.ncbi.nlm.nih.gov%2fpubmed%2f%3fterm%3dDawe%2520RS%255BAuthor%255D%26cauthor%3dtrue%26cauthor_uid%3d20956635" TargetMode="External"/><Relationship Id="rId17" Type="http://schemas.openxmlformats.org/officeDocument/2006/relationships/hyperlink" Target="https://web.nhs.net/OWA/redir.aspx?SURL=RKiMfUpJ00YBKVStqoxFwm6cCQKRUdKFAenLEAhQHHFcv63LemTTCGgAdAB0AHAAOgAvAC8AdwB3AHcALgBuAGMAYgBpAC4AbgBsAG0ALgBuAGkAaAAuAGcAbwB2AC8AcAB1AGIAbQBlAGQALwA_AHQAZQByAG0APQBGAGUAcgBnAHUAcwBvAG4AJQAyADAASgAlADUAQgBBAHUAdABoAG8AcgAlADUARAAmAGMAYQB1AHQAaABvAHIAPQB0AHIAdQBlACYAYwBhAHUAdABoAG8AcgBfAHUAaQBkAD0AMgAwADkANQA2ADYAMwA1AA..&amp;URL=http%3a%2f%2fwww.ncbi.nlm.nih.gov%2fpubmed%2f%3fterm%3dFerguson%2520J%255BAuthor%255D%26cauthor%3dtrue%26cauthor_uid%3d2095663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eb.nhs.net/OWA/redir.aspx?SURL=I_4bhEThXY6t5qwp2BQFmbsItgjM_SF_6Q0rUD_QwvZcv63LemTTCGgAdAB0AHAAOgAvAC8AdwB3AHcALgBuAGMAYgBpAC4AbgBsAG0ALgBuAGkAaAAuAGcAbwB2AC8AcAB1AGIAbQBlAGQALwA_AHQAZQByAG0APQBNAG8AcwBlAGwAZQB5ACUAMgAwAEgASAAlADUAQgBBAHUAdABoAG8AcgAlADUARAAmAGMAYQB1AHQAaABvAHIAPQB0AHIAdQBlACYAYwBhAHUAdABoAG8AcgBfAHUAaQBkAD0AMgAwADkANQA2ADYAMwA1AA..&amp;URL=http%3a%2f%2fwww.ncbi.nlm.nih.gov%2fpubmed%2f%3fterm%3dMoseley%2520HH%255BAuthor%255D%26cauthor%3dtrue%26cauthor_uid%3d20956635" TargetMode="External"/><Relationship Id="rId20" Type="http://schemas.openxmlformats.org/officeDocument/2006/relationships/hyperlink" Target="https://web.nhs.net/OWA/redir.aspx?SURL=UE6zzu8S7UFyvY-yfJZ1FmzJaC_IMAUX5wHt465G7kJcv63LemTTCGgAdAB0AHAAOgAvAC8AdwB3AHcALgBuAGMAYgBpAC4AbgBsAG0ALgBuAGkAaAAuAGcAbwB2AC8AcAB1AGIAbQBlAGQALwA_AHQAZQByAG0APQBZAHUAbABlACUAMgAwAFMAJQA1AEIAQQB1AHQAaABvAHIAJQA1AEQAJgBjAGEAdQB0AGgAbwByAD0AdAByAHUAZQAmAGMAYQB1AHQAaABvAHIAXwB1AGkAZAA9ADIAMAA5ADUANgA2ADMANQA.&amp;URL=http%3a%2f%2fwww.ncbi.nlm.nih.gov%2fpubmed%2f%3fterm%3dYule%2520S%255BAuthor%255D%26cauthor%3dtrue%26cauthor_uid%3d2095663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eb.nhs.net/OWA/redir.aspx?SURL=mFD4ZPRC9HffIoNOX1qZyEMU22MRrSQz3S0_yJgSZGhcv63LemTTCGgAdAB0AHAAOgAvAC8AdwB3AHcALgBuAGMAYgBpAC4AbgBsAG0ALgBuAGkAaAAuAGcAbwB2AC8AcAB1AGIAbQBlAGQALwA_AHQAZQByAG0APQBJAGIAYgBvAHQAcwBvAG4AJQAyADAAUwBIACUANQBCAEEAdQB0AGgAbwByACUANQBEACYAYwBhAHUAdABoAG8AcgA9AHQAcgB1AGUAJgBjAGEAdQB0AGgAbwByAF8AdQBpAGQAPQAyADAAOQA1ADYANgAzADUA&amp;URL=http%3a%2f%2fwww.ncbi.nlm.nih.gov%2fpubmed%2f%3fterm%3dIbbotson%2520SH%255BAuthor%255D%26cauthor%3dtrue%26cauthor_uid%3d20956635" TargetMode="External"/><Relationship Id="rId23" Type="http://schemas.openxmlformats.org/officeDocument/2006/relationships/hyperlink" Target="https://web.nhs.net/OWA/redir.aspx?SURL=RKiMfUpJ00YBKVStqoxFwm6cCQKRUdKFAenLEAhQHHFcv63LemTTCGgAdAB0AHAAOgAvAC8AdwB3AHcALgBuAGMAYgBpAC4AbgBsAG0ALgBuAGkAaAAuAGcAbwB2AC8AcAB1AGIAbQBlAGQALwA_AHQAZQByAG0APQBGAGUAcgBnAHUAcwBvAG4AJQAyADAASgAlADUAQgBBAHUAdABoAG8AcgAlADUARAAmAGMAYQB1AHQAaABvAHIAPQB0AHIAdQBlACYAYwBhAHUAdABoAG8AcgBfAHUAaQBkAD0AMgAwADkANQA2ADYAMwA1AA..&amp;URL=http%3a%2f%2fwww.ncbi.nlm.nih.gov%2fpubmed%2f%3fterm%3dFerguson%2520J%255BAuthor%255D%26cauthor%3dtrue%26cauthor_uid%3d20956635"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b.nhs.net/OWA/redir.aspx?SURL=ywWlwJOjHmqUUTIMhNepvPSgv0hZZghK1LdrUcZXaBFcv63LemTTCGgAdAB0AHAAOgAvAC8AdwB3AHcALgBuAGMAYgBpAC4AbgBsAG0ALgBuAGkAaAAuAGcAbwB2AC8AcAB1AGIAbQBlAGQALwA_AHQAZQByAG0APQBDAGEAbQBlAHIAbwBuACUAMgAwAEgATQAlADUAQgBBAHUAdABoAG8AcgAlADUARAAmAGMAYQB1AHQAaABvAHIAPQB0AHIAdQBlACYAYwBhAHUAdABoAG8AcgBfAHUAaQBkAD0AMgAwADkANQA2ADYAMwA1AA..&amp;URL=http%3a%2f%2fwww.ncbi.nlm.nih.gov%2fpubmed%2f%3fterm%3dCameron%2520HM%255BAuthor%255D%26cauthor%3dtrue%26cauthor_uid%3d209566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nhs.net/OWA/redir.aspx?SURL=UE6zzu8S7UFyvY-yfJZ1FmzJaC_IMAUX5wHt465G7kJcv63LemTTCGgAdAB0AHAAOgAvAC8AdwB3AHcALgBuAGMAYgBpAC4AbgBsAG0ALgBuAGkAaAAuAGcAbwB2AC8AcAB1AGIAbQBlAGQALwA_AHQAZQByAG0APQBZAHUAbABlACUAMgAwAFMAJQA1AEIAQQB1AHQAaABvAHIAJQA1AEQAJgBjAGEAdQB0AGgAbwByAD0AdAByAHUAZQAmAGMAYQB1AHQAaABvAHIAXwB1AGkAZAA9ADIAMAA5ADUANgA2ADMANQA.&amp;URL=http%3a%2f%2fwww.ncbi.nlm.nih.gov%2fpubmed%2f%3fterm%3dYule%2520S%255BAuthor%255D%26cauthor%3dtrue%26cauthor_uid%3d20956635" TargetMode="External"/><Relationship Id="rId22" Type="http://schemas.openxmlformats.org/officeDocument/2006/relationships/hyperlink" Target="https://web.nhs.net/OWA/redir.aspx?SURL=I_4bhEThXY6t5qwp2BQFmbsItgjM_SF_6Q0rUD_QwvZcv63LemTTCGgAdAB0AHAAOgAvAC8AdwB3AHcALgBuAGMAYgBpAC4AbgBsAG0ALgBuAGkAaAAuAGcAbwB2AC8AcAB1AGIAbQBlAGQALwA_AHQAZQByAG0APQBNAG8AcwBlAGwAZQB5ACUAMgAwAEgASAAlADUAQgBBAHUAdABoAG8AcgAlADUARAAmAGMAYQB1AHQAaABvAHIAPQB0AHIAdQBlACYAYwBhAHUAdABoAG8AcgBfAHUAaQBkAD0AMgAwADkANQA2ADYAMwA1AA..&amp;URL=http%3a%2f%2fwww.ncbi.nlm.nih.gov%2fpubmed%2f%3fterm%3dMoseley%2520HH%255BAuthor%255D%26cauthor%3dtrue%26cauthor_uid%3d20956635"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df795cd6-0bc6-415d-b821-2a74c91bba49">
      <UserInfo>
        <DisplayName>Aneta Gorczynski</DisplayName>
        <AccountId>10</AccountId>
        <AccountType/>
      </UserInfo>
      <UserInfo>
        <DisplayName>Ewan Eadie</DisplayName>
        <AccountId>3</AccountId>
        <AccountType/>
      </UserInfo>
      <UserInfo>
        <DisplayName>McCurrach, Graham (MK) - Consultant Physicist</DisplayName>
        <AccountId>11</AccountId>
        <AccountType/>
      </UserInfo>
      <UserInfo>
        <DisplayName>Iain Foggarty</DisplayName>
        <AccountId>14</AccountId>
        <AccountType/>
      </UserInfo>
      <UserInfo>
        <DisplayName>Robert Dawe</DisplayName>
        <AccountId>16</AccountId>
        <AccountType/>
      </UserInfo>
      <UserInfo>
        <DisplayName>Helen McKendrick (NHS Borders)</DisplayName>
        <AccountId>15</AccountId>
        <AccountType/>
      </UserInfo>
      <UserInfo>
        <DisplayName>Karyn Robertson</DisplayName>
        <AccountId>17</AccountId>
        <AccountType/>
      </UserInfo>
      <UserInfo>
        <DisplayName>Louise Smith</DisplayName>
        <AccountId>18</AccountId>
        <AccountType/>
      </UserInfo>
      <UserInfo>
        <DisplayName>Ashton, Charlotte</DisplayName>
        <AccountId>19</AccountId>
        <AccountType/>
      </UserInfo>
      <UserInfo>
        <DisplayName>Grant, Nicola X</DisplayName>
        <AccountId>20</AccountId>
        <AccountType/>
      </UserInfo>
      <UserInfo>
        <DisplayName>Louise MacFarlane (NHS Highland)</DisplayName>
        <AccountId>22</AccountId>
        <AccountType/>
      </UserInfo>
      <UserInfo>
        <DisplayName>MacDougall, Alison</DisplayName>
        <AccountId>23</AccountId>
        <AccountType/>
      </UserInfo>
      <UserInfo>
        <DisplayName>McSwiggan Linda (HM)</DisplayName>
        <AccountId>24</AccountId>
        <AccountType/>
      </UserInfo>
      <UserInfo>
        <DisplayName>Sheena Russell (NHS FIFE)</DisplayName>
        <AccountId>25</AccountId>
        <AccountType/>
      </UserInfo>
      <UserInfo>
        <DisplayName>Kilgallon Damien</DisplayName>
        <AccountId>26</AccountId>
        <AccountType/>
      </UserInfo>
      <UserInfo>
        <DisplayName>Kerr, Alastair</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BACED021C1EE45829C2ECB6910C896" ma:contentTypeVersion="6" ma:contentTypeDescription="Create a new document." ma:contentTypeScope="" ma:versionID="70f0a30c9d56896235f09b01b52e14ed">
  <xsd:schema xmlns:xsd="http://www.w3.org/2001/XMLSchema" xmlns:xs="http://www.w3.org/2001/XMLSchema" xmlns:p="http://schemas.microsoft.com/office/2006/metadata/properties" xmlns:ns2="da607286-02a2-4353-a5ec-9893e6a0f9e6" xmlns:ns3="df795cd6-0bc6-415d-b821-2a74c91bba49" targetNamespace="http://schemas.microsoft.com/office/2006/metadata/properties" ma:root="true" ma:fieldsID="dca45328a314c34f7e4ae622959621a9" ns2:_="" ns3:_="">
    <xsd:import namespace="da607286-02a2-4353-a5ec-9893e6a0f9e6"/>
    <xsd:import namespace="df795cd6-0bc6-415d-b821-2a74c91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07286-02a2-4353-a5ec-9893e6a0f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95cd6-0bc6-415d-b821-2a74c91bba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178E8-DCA3-4C66-95CD-B938F7ACB4EB}">
  <ds:schemaRefs>
    <ds:schemaRef ds:uri="http://schemas.microsoft.com/sharepoint/v3/contenttype/forms"/>
  </ds:schemaRefs>
</ds:datastoreItem>
</file>

<file path=customXml/itemProps2.xml><?xml version="1.0" encoding="utf-8"?>
<ds:datastoreItem xmlns:ds="http://schemas.openxmlformats.org/officeDocument/2006/customXml" ds:itemID="{214DECD9-321E-4A5A-8EA1-0D40B3F655ED}">
  <ds:schemaRefs>
    <ds:schemaRef ds:uri="http://schemas.openxmlformats.org/officeDocument/2006/bibliography"/>
  </ds:schemaRefs>
</ds:datastoreItem>
</file>

<file path=customXml/itemProps3.xml><?xml version="1.0" encoding="utf-8"?>
<ds:datastoreItem xmlns:ds="http://schemas.openxmlformats.org/officeDocument/2006/customXml" ds:itemID="{B26E1E6A-02A1-4531-B013-7D58992B0694}">
  <ds:schemaRefs>
    <ds:schemaRef ds:uri="http://schemas.microsoft.com/office/2006/metadata/properties"/>
    <ds:schemaRef ds:uri="http://schemas.microsoft.com/office/infopath/2007/PartnerControls"/>
    <ds:schemaRef ds:uri="df795cd6-0bc6-415d-b821-2a74c91bba49"/>
  </ds:schemaRefs>
</ds:datastoreItem>
</file>

<file path=customXml/itemProps4.xml><?xml version="1.0" encoding="utf-8"?>
<ds:datastoreItem xmlns:ds="http://schemas.openxmlformats.org/officeDocument/2006/customXml" ds:itemID="{C090401E-0941-4B98-9089-40A9F4FFF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07286-02a2-4353-a5ec-9893e6a0f9e6"/>
    <ds:schemaRef ds:uri="df795cd6-0bc6-415d-b821-2a74c91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4895</Words>
  <Characters>27908</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nicolw01</dc:creator>
  <cp:lastModifiedBy>Aneta Gorczynski</cp:lastModifiedBy>
  <cp:revision>2</cp:revision>
  <cp:lastPrinted>2022-11-17T13:29:00Z</cp:lastPrinted>
  <dcterms:created xsi:type="dcterms:W3CDTF">2022-12-14T10:18:00Z</dcterms:created>
  <dcterms:modified xsi:type="dcterms:W3CDTF">2022-12-14T10:18:00Z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0x01010008BACED021C1EE45829C2ECB6910C896</vt:lpwstr>
  </property>
</Properties>
</file>